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779" w:rsidRPr="0058525C" w:rsidRDefault="00210779" w:rsidP="00210779">
      <w:pPr>
        <w:jc w:val="center"/>
        <w:rPr>
          <w:b/>
          <w:sz w:val="28"/>
          <w:szCs w:val="28"/>
        </w:rPr>
      </w:pPr>
      <w:r>
        <w:rPr>
          <w:b/>
          <w:sz w:val="28"/>
          <w:szCs w:val="28"/>
        </w:rPr>
        <w:t xml:space="preserve">PLAN </w:t>
      </w:r>
      <w:r w:rsidR="00B84B77">
        <w:rPr>
          <w:b/>
          <w:sz w:val="28"/>
          <w:szCs w:val="28"/>
        </w:rPr>
        <w:t>ORGANIZATION AND FORMAT</w:t>
      </w:r>
      <w:r>
        <w:rPr>
          <w:b/>
          <w:sz w:val="28"/>
          <w:szCs w:val="28"/>
        </w:rPr>
        <w:t xml:space="preserve"> CHANGES</w:t>
      </w:r>
    </w:p>
    <w:tbl>
      <w:tblPr>
        <w:tblStyle w:val="TableGrid"/>
        <w:tblW w:w="0" w:type="auto"/>
        <w:tblInd w:w="-5" w:type="dxa"/>
        <w:tblLook w:val="04A0" w:firstRow="1" w:lastRow="0" w:firstColumn="1" w:lastColumn="0" w:noHBand="0" w:noVBand="1"/>
      </w:tblPr>
      <w:tblGrid>
        <w:gridCol w:w="4680"/>
        <w:gridCol w:w="4675"/>
      </w:tblGrid>
      <w:tr w:rsidR="00210779" w:rsidTr="00FA150A">
        <w:tc>
          <w:tcPr>
            <w:tcW w:w="4680" w:type="dxa"/>
          </w:tcPr>
          <w:p w:rsidR="00210779" w:rsidRDefault="00210779" w:rsidP="00210779">
            <w:pPr>
              <w:jc w:val="center"/>
            </w:pPr>
            <w:r w:rsidRPr="006A2D9E">
              <w:rPr>
                <w:b/>
              </w:rPr>
              <w:t xml:space="preserve">NEW </w:t>
            </w:r>
            <w:r>
              <w:rPr>
                <w:b/>
              </w:rPr>
              <w:t>LAYOUT</w:t>
            </w:r>
          </w:p>
        </w:tc>
        <w:tc>
          <w:tcPr>
            <w:tcW w:w="4675" w:type="dxa"/>
          </w:tcPr>
          <w:p w:rsidR="00210779" w:rsidRDefault="00210779" w:rsidP="00210779">
            <w:pPr>
              <w:jc w:val="center"/>
            </w:pPr>
            <w:r w:rsidRPr="006A2D9E">
              <w:rPr>
                <w:b/>
              </w:rPr>
              <w:t xml:space="preserve">OLD </w:t>
            </w:r>
            <w:r w:rsidR="00B84B77">
              <w:rPr>
                <w:b/>
              </w:rPr>
              <w:t>CONTENT</w:t>
            </w:r>
          </w:p>
        </w:tc>
      </w:tr>
      <w:tr w:rsidR="00B84B77" w:rsidRPr="00210779" w:rsidTr="00FA150A">
        <w:tc>
          <w:tcPr>
            <w:tcW w:w="4680" w:type="dxa"/>
            <w:shd w:val="clear" w:color="auto" w:fill="C45911" w:themeFill="accent2" w:themeFillShade="BF"/>
          </w:tcPr>
          <w:p w:rsidR="00B84B77" w:rsidRPr="00B84B77" w:rsidRDefault="00B84B77" w:rsidP="00210779">
            <w:pPr>
              <w:rPr>
                <w:b/>
                <w:color w:val="FFFFFF" w:themeColor="background1"/>
              </w:rPr>
            </w:pPr>
            <w:r w:rsidRPr="00B84B77">
              <w:rPr>
                <w:b/>
                <w:color w:val="FFFFFF" w:themeColor="background1"/>
              </w:rPr>
              <w:t>Administrative introductions</w:t>
            </w:r>
          </w:p>
        </w:tc>
        <w:tc>
          <w:tcPr>
            <w:tcW w:w="4675" w:type="dxa"/>
            <w:shd w:val="clear" w:color="auto" w:fill="C45911" w:themeFill="accent2" w:themeFillShade="BF"/>
          </w:tcPr>
          <w:p w:rsidR="00B84B77" w:rsidRPr="00210779" w:rsidRDefault="00B84B77" w:rsidP="00210779"/>
        </w:tc>
      </w:tr>
      <w:tr w:rsidR="00210779" w:rsidRPr="00210779" w:rsidTr="00FA150A">
        <w:tc>
          <w:tcPr>
            <w:tcW w:w="4680" w:type="dxa"/>
          </w:tcPr>
          <w:p w:rsidR="00210779" w:rsidRPr="00210779" w:rsidRDefault="00210779" w:rsidP="00210779">
            <w:pPr>
              <w:rPr>
                <w:color w:val="C45911" w:themeColor="accent2" w:themeShade="BF"/>
              </w:rPr>
            </w:pPr>
            <w:r w:rsidRPr="00210779">
              <w:rPr>
                <w:color w:val="C45911" w:themeColor="accent2" w:themeShade="BF"/>
              </w:rPr>
              <w:t>Confidentiality statement</w:t>
            </w:r>
          </w:p>
        </w:tc>
        <w:tc>
          <w:tcPr>
            <w:tcW w:w="4675" w:type="dxa"/>
          </w:tcPr>
          <w:p w:rsidR="00210779" w:rsidRPr="00210779" w:rsidRDefault="00210779" w:rsidP="00210779"/>
        </w:tc>
      </w:tr>
      <w:tr w:rsidR="00210779" w:rsidRPr="00210779" w:rsidTr="00FA150A">
        <w:tc>
          <w:tcPr>
            <w:tcW w:w="4680" w:type="dxa"/>
          </w:tcPr>
          <w:p w:rsidR="00210779" w:rsidRPr="00210779" w:rsidRDefault="00210779" w:rsidP="00210779">
            <w:pPr>
              <w:rPr>
                <w:color w:val="C45911" w:themeColor="accent2" w:themeShade="BF"/>
              </w:rPr>
            </w:pPr>
            <w:r w:rsidRPr="00210779">
              <w:rPr>
                <w:color w:val="C45911" w:themeColor="accent2" w:themeShade="BF"/>
              </w:rPr>
              <w:t>Table of contents</w:t>
            </w:r>
          </w:p>
        </w:tc>
        <w:tc>
          <w:tcPr>
            <w:tcW w:w="4675" w:type="dxa"/>
          </w:tcPr>
          <w:p w:rsidR="00210779" w:rsidRPr="00210779" w:rsidRDefault="00210779" w:rsidP="00210779">
            <w:pPr>
              <w:rPr>
                <w:color w:val="000000" w:themeColor="text1"/>
              </w:rPr>
            </w:pPr>
            <w:r w:rsidRPr="00210779">
              <w:rPr>
                <w:color w:val="000000" w:themeColor="text1"/>
              </w:rPr>
              <w:t>Table of contents</w:t>
            </w:r>
          </w:p>
        </w:tc>
      </w:tr>
      <w:tr w:rsidR="00B84B77" w:rsidRPr="00210779" w:rsidTr="00FA150A">
        <w:tc>
          <w:tcPr>
            <w:tcW w:w="4680" w:type="dxa"/>
          </w:tcPr>
          <w:p w:rsidR="00B84B77" w:rsidRPr="00210779" w:rsidRDefault="00B84B77" w:rsidP="00B84B77">
            <w:pPr>
              <w:rPr>
                <w:color w:val="C45911" w:themeColor="accent2" w:themeShade="BF"/>
              </w:rPr>
            </w:pPr>
            <w:r w:rsidRPr="00B84B77">
              <w:rPr>
                <w:color w:val="C45911" w:themeColor="accent2" w:themeShade="BF"/>
              </w:rPr>
              <w:t>Promulgation statement</w:t>
            </w:r>
          </w:p>
        </w:tc>
        <w:tc>
          <w:tcPr>
            <w:tcW w:w="4675" w:type="dxa"/>
          </w:tcPr>
          <w:p w:rsidR="00B84B77" w:rsidRPr="00210779" w:rsidRDefault="00B84B77" w:rsidP="00B84B77">
            <w:r w:rsidRPr="00210779">
              <w:t>Promulgation statement</w:t>
            </w:r>
          </w:p>
        </w:tc>
      </w:tr>
      <w:tr w:rsidR="00B84B77" w:rsidRPr="00210779" w:rsidTr="00FA150A">
        <w:tc>
          <w:tcPr>
            <w:tcW w:w="4680" w:type="dxa"/>
            <w:shd w:val="clear" w:color="auto" w:fill="3B3838" w:themeFill="background2" w:themeFillShade="40"/>
          </w:tcPr>
          <w:p w:rsidR="00B84B77" w:rsidRPr="00B84B77" w:rsidRDefault="00B84B77" w:rsidP="00B84B77">
            <w:pPr>
              <w:rPr>
                <w:b/>
                <w:color w:val="FFFFFF" w:themeColor="background1"/>
              </w:rPr>
            </w:pPr>
            <w:r>
              <w:rPr>
                <w:b/>
              </w:rPr>
              <w:t>Main body sections</w:t>
            </w:r>
          </w:p>
        </w:tc>
        <w:tc>
          <w:tcPr>
            <w:tcW w:w="4675" w:type="dxa"/>
            <w:shd w:val="clear" w:color="auto" w:fill="3B3838" w:themeFill="background2" w:themeFillShade="40"/>
          </w:tcPr>
          <w:p w:rsidR="00B84B77" w:rsidRPr="00210779" w:rsidRDefault="00B84B77" w:rsidP="00B84B77"/>
        </w:tc>
      </w:tr>
      <w:tr w:rsidR="00B84B77" w:rsidRPr="00210779" w:rsidTr="00FA150A">
        <w:tc>
          <w:tcPr>
            <w:tcW w:w="4680" w:type="dxa"/>
          </w:tcPr>
          <w:p w:rsidR="00B84B77" w:rsidRPr="00210779" w:rsidRDefault="00B84B77" w:rsidP="00B84B77">
            <w:r w:rsidRPr="00210779">
              <w:t>Essential functions</w:t>
            </w:r>
            <w:bookmarkStart w:id="0" w:name="_GoBack"/>
            <w:bookmarkEnd w:id="0"/>
          </w:p>
        </w:tc>
        <w:tc>
          <w:tcPr>
            <w:tcW w:w="4675" w:type="dxa"/>
          </w:tcPr>
          <w:p w:rsidR="00B84B77" w:rsidRDefault="00B84B77" w:rsidP="00B84B77">
            <w:r w:rsidRPr="00210779">
              <w:t>Essential functions moved from annex to main body of plan</w:t>
            </w:r>
          </w:p>
          <w:p w:rsidR="00B84B77" w:rsidRDefault="00B84B77" w:rsidP="00B84B77"/>
          <w:p w:rsidR="00B84B77" w:rsidRPr="00210779" w:rsidRDefault="00B84B77" w:rsidP="00B84B77">
            <w:r>
              <w:t xml:space="preserve">Risk management </w:t>
            </w:r>
            <w:r w:rsidRPr="00890338">
              <w:t>moved from annex to main body of plan</w:t>
            </w:r>
          </w:p>
        </w:tc>
      </w:tr>
      <w:tr w:rsidR="00B84B77" w:rsidRPr="00210779" w:rsidTr="00FA150A">
        <w:tc>
          <w:tcPr>
            <w:tcW w:w="4680" w:type="dxa"/>
          </w:tcPr>
          <w:p w:rsidR="00B84B77" w:rsidRPr="00210779" w:rsidRDefault="00B84B77" w:rsidP="00B84B77">
            <w:r w:rsidRPr="00210779">
              <w:t>Alternate locations and telework</w:t>
            </w:r>
          </w:p>
        </w:tc>
        <w:tc>
          <w:tcPr>
            <w:tcW w:w="4675" w:type="dxa"/>
          </w:tcPr>
          <w:p w:rsidR="00B84B77" w:rsidRPr="00210779" w:rsidRDefault="00B84B77" w:rsidP="00B84B77">
            <w:r w:rsidRPr="00210779">
              <w:t>Continuity facilities</w:t>
            </w:r>
            <w:r w:rsidRPr="00210779">
              <w:t xml:space="preserve"> moved from annex to main body of plan</w:t>
            </w:r>
          </w:p>
        </w:tc>
      </w:tr>
      <w:tr w:rsidR="00B84B77" w:rsidRPr="00210779" w:rsidTr="00FA150A">
        <w:tc>
          <w:tcPr>
            <w:tcW w:w="4680" w:type="dxa"/>
          </w:tcPr>
          <w:p w:rsidR="00B84B77" w:rsidRPr="00210779" w:rsidRDefault="00B84B77" w:rsidP="00B84B77">
            <w:r w:rsidRPr="00210779">
              <w:t>Essential records and IT functions</w:t>
            </w:r>
          </w:p>
        </w:tc>
        <w:tc>
          <w:tcPr>
            <w:tcW w:w="4675" w:type="dxa"/>
          </w:tcPr>
          <w:p w:rsidR="00B84B77" w:rsidRPr="00210779" w:rsidRDefault="00B84B77" w:rsidP="00B84B77">
            <w:r w:rsidRPr="00210779">
              <w:t>Essential records</w:t>
            </w:r>
            <w:r w:rsidRPr="00210779">
              <w:t xml:space="preserve"> moved from annex to main body of plan</w:t>
            </w:r>
          </w:p>
        </w:tc>
      </w:tr>
      <w:tr w:rsidR="00B84B77" w:rsidRPr="00210779" w:rsidTr="00FA150A">
        <w:tc>
          <w:tcPr>
            <w:tcW w:w="4680" w:type="dxa"/>
          </w:tcPr>
          <w:p w:rsidR="00B84B77" w:rsidRPr="00210779" w:rsidRDefault="00B84B77" w:rsidP="00B84B77">
            <w:r w:rsidRPr="00210779">
              <w:t>Human resources</w:t>
            </w:r>
          </w:p>
        </w:tc>
        <w:tc>
          <w:tcPr>
            <w:tcW w:w="4675" w:type="dxa"/>
          </w:tcPr>
          <w:p w:rsidR="00B84B77" w:rsidRDefault="00B84B77" w:rsidP="00B84B77">
            <w:r>
              <w:t xml:space="preserve">Human resources </w:t>
            </w:r>
            <w:r w:rsidRPr="00890338">
              <w:t>moved from annex to main body of plan</w:t>
            </w:r>
          </w:p>
          <w:p w:rsidR="00B84B77" w:rsidRDefault="00B84B77" w:rsidP="00B84B77"/>
          <w:p w:rsidR="00B84B77" w:rsidRPr="00210779" w:rsidRDefault="00B84B77" w:rsidP="00B84B77">
            <w:r w:rsidRPr="00210779">
              <w:t>Organizing and assignment of responsibilities</w:t>
            </w:r>
          </w:p>
          <w:p w:rsidR="00B84B77" w:rsidRDefault="00B84B77" w:rsidP="00B84B77"/>
          <w:p w:rsidR="00B84B77" w:rsidRPr="00210779" w:rsidRDefault="00B84B77" w:rsidP="00B84B77">
            <w:r w:rsidRPr="00210779">
              <w:t>Direction, control and coordination</w:t>
            </w:r>
          </w:p>
          <w:p w:rsidR="00B84B77" w:rsidRDefault="00B84B77" w:rsidP="00B84B77"/>
          <w:p w:rsidR="00B84B77" w:rsidRPr="00890338" w:rsidRDefault="00B84B77" w:rsidP="00B84B77">
            <w:r w:rsidRPr="00210779">
              <w:t>Leadership and staff</w:t>
            </w:r>
            <w:r w:rsidRPr="00210779">
              <w:t xml:space="preserve"> moved from annex to main body of </w:t>
            </w:r>
            <w:r w:rsidRPr="00890338">
              <w:t>plan</w:t>
            </w:r>
          </w:p>
          <w:p w:rsidR="00B84B77" w:rsidRDefault="00B84B77" w:rsidP="00B84B77"/>
          <w:p w:rsidR="00B84B77" w:rsidRPr="00890338" w:rsidRDefault="00B84B77" w:rsidP="00B84B77">
            <w:r w:rsidRPr="00890338">
              <w:t>Succession</w:t>
            </w:r>
            <w:r w:rsidRPr="00890338">
              <w:t xml:space="preserve"> moved from annex to main body of plan</w:t>
            </w:r>
          </w:p>
          <w:p w:rsidR="00B84B77" w:rsidRDefault="00B84B77" w:rsidP="00B84B77"/>
          <w:p w:rsidR="00B84B77" w:rsidRPr="00210779" w:rsidRDefault="00B84B77" w:rsidP="00B84B77">
            <w:r w:rsidRPr="00890338">
              <w:t xml:space="preserve">Delegations of authority </w:t>
            </w:r>
            <w:r w:rsidRPr="00890338">
              <w:t>moved from annex to main body of plan</w:t>
            </w:r>
          </w:p>
        </w:tc>
      </w:tr>
      <w:tr w:rsidR="00B84B77" w:rsidRPr="00210779" w:rsidTr="00FA150A">
        <w:tc>
          <w:tcPr>
            <w:tcW w:w="4680" w:type="dxa"/>
          </w:tcPr>
          <w:p w:rsidR="00B84B77" w:rsidRPr="00210779" w:rsidRDefault="00B84B77" w:rsidP="00B84B77">
            <w:r w:rsidRPr="00210779">
              <w:t>Communications</w:t>
            </w:r>
          </w:p>
        </w:tc>
        <w:tc>
          <w:tcPr>
            <w:tcW w:w="4675" w:type="dxa"/>
          </w:tcPr>
          <w:p w:rsidR="00B84B77" w:rsidRPr="00210779" w:rsidRDefault="00B84B77" w:rsidP="00B84B77">
            <w:r w:rsidRPr="00210779">
              <w:t>Communications</w:t>
            </w:r>
            <w:r w:rsidRPr="00210779">
              <w:t xml:space="preserve"> moved from annex to main body of plan</w:t>
            </w:r>
          </w:p>
          <w:p w:rsidR="00B84B77" w:rsidRDefault="00B84B77" w:rsidP="00B84B77"/>
          <w:p w:rsidR="00B84B77" w:rsidRPr="00210779" w:rsidRDefault="00B84B77" w:rsidP="00B84B77">
            <w:r w:rsidRPr="00210779">
              <w:t>Disaster intelligence</w:t>
            </w:r>
          </w:p>
        </w:tc>
      </w:tr>
      <w:tr w:rsidR="00B84B77" w:rsidRPr="00210779" w:rsidTr="00FA150A">
        <w:tc>
          <w:tcPr>
            <w:tcW w:w="4680" w:type="dxa"/>
          </w:tcPr>
          <w:p w:rsidR="00B84B77" w:rsidRPr="00210779" w:rsidRDefault="00B84B77" w:rsidP="00B84B77">
            <w:r w:rsidRPr="00210779">
              <w:t>Reconstitution</w:t>
            </w:r>
          </w:p>
        </w:tc>
        <w:tc>
          <w:tcPr>
            <w:tcW w:w="4675" w:type="dxa"/>
          </w:tcPr>
          <w:p w:rsidR="00B84B77" w:rsidRPr="00210779" w:rsidRDefault="00B84B77" w:rsidP="00B84B77"/>
        </w:tc>
      </w:tr>
      <w:tr w:rsidR="00B84B77" w:rsidRPr="00210779" w:rsidTr="00FA150A">
        <w:tc>
          <w:tcPr>
            <w:tcW w:w="4680" w:type="dxa"/>
          </w:tcPr>
          <w:p w:rsidR="00B84B77" w:rsidRPr="00210779" w:rsidRDefault="00B84B77" w:rsidP="00B84B77">
            <w:r w:rsidRPr="00210779">
              <w:t xml:space="preserve">Devolution </w:t>
            </w:r>
          </w:p>
        </w:tc>
        <w:tc>
          <w:tcPr>
            <w:tcW w:w="4675" w:type="dxa"/>
          </w:tcPr>
          <w:p w:rsidR="00B84B77" w:rsidRPr="00210779" w:rsidRDefault="00B84B77" w:rsidP="00B84B77">
            <w:r w:rsidRPr="00210779">
              <w:t>Devolution</w:t>
            </w:r>
          </w:p>
        </w:tc>
      </w:tr>
      <w:tr w:rsidR="00B84B77" w:rsidRPr="00210779" w:rsidTr="00FA150A">
        <w:tc>
          <w:tcPr>
            <w:tcW w:w="4680" w:type="dxa"/>
          </w:tcPr>
          <w:p w:rsidR="00B84B77" w:rsidRPr="00210779" w:rsidRDefault="00B84B77" w:rsidP="00B84B77">
            <w:r w:rsidRPr="00210779">
              <w:t>Budgeting and acquisition</w:t>
            </w:r>
          </w:p>
        </w:tc>
        <w:tc>
          <w:tcPr>
            <w:tcW w:w="4675" w:type="dxa"/>
          </w:tcPr>
          <w:p w:rsidR="00B84B77" w:rsidRPr="00210779" w:rsidRDefault="00B84B77" w:rsidP="00B84B77">
            <w:r w:rsidRPr="00210779">
              <w:t>Budgeting and acquisition</w:t>
            </w:r>
          </w:p>
          <w:p w:rsidR="00B84B77" w:rsidRDefault="00B84B77" w:rsidP="00B84B77"/>
          <w:p w:rsidR="00B84B77" w:rsidRPr="00210779" w:rsidRDefault="00B84B77" w:rsidP="00B84B77">
            <w:r w:rsidRPr="00210779">
              <w:t>Multi-year strategy and program management</w:t>
            </w:r>
          </w:p>
        </w:tc>
      </w:tr>
      <w:tr w:rsidR="00B84B77" w:rsidRPr="00210779" w:rsidTr="00FA150A">
        <w:tc>
          <w:tcPr>
            <w:tcW w:w="4680" w:type="dxa"/>
          </w:tcPr>
          <w:p w:rsidR="00B84B77" w:rsidRPr="00210779" w:rsidRDefault="00B84B77" w:rsidP="00B84B77">
            <w:r w:rsidRPr="00210779">
              <w:t>Training, testing and exercises</w:t>
            </w:r>
          </w:p>
        </w:tc>
        <w:tc>
          <w:tcPr>
            <w:tcW w:w="4675" w:type="dxa"/>
          </w:tcPr>
          <w:p w:rsidR="00B84B77" w:rsidRPr="00210779" w:rsidRDefault="00B84B77" w:rsidP="00B84B77">
            <w:r>
              <w:t xml:space="preserve">Training, testing and exercises </w:t>
            </w:r>
            <w:r w:rsidRPr="00890338">
              <w:t>moved from annex to main body of plan</w:t>
            </w:r>
          </w:p>
        </w:tc>
      </w:tr>
    </w:tbl>
    <w:p w:rsidR="00B84B77" w:rsidRDefault="00B84B77">
      <w:r>
        <w:br w:type="page"/>
      </w:r>
    </w:p>
    <w:tbl>
      <w:tblPr>
        <w:tblStyle w:val="TableGrid"/>
        <w:tblW w:w="0" w:type="auto"/>
        <w:tblLook w:val="04A0" w:firstRow="1" w:lastRow="0" w:firstColumn="1" w:lastColumn="0" w:noHBand="0" w:noVBand="1"/>
      </w:tblPr>
      <w:tblGrid>
        <w:gridCol w:w="4675"/>
        <w:gridCol w:w="4675"/>
      </w:tblGrid>
      <w:tr w:rsidR="00B84B77" w:rsidRPr="00210779" w:rsidTr="00B84B77">
        <w:tc>
          <w:tcPr>
            <w:tcW w:w="4675" w:type="dxa"/>
            <w:shd w:val="clear" w:color="auto" w:fill="3B3838" w:themeFill="background2" w:themeFillShade="40"/>
          </w:tcPr>
          <w:p w:rsidR="00B84B77" w:rsidRPr="00B84B77" w:rsidRDefault="00B84B77" w:rsidP="00B84B77">
            <w:pPr>
              <w:rPr>
                <w:color w:val="FFFFFF" w:themeColor="background1"/>
              </w:rPr>
            </w:pPr>
            <w:r w:rsidRPr="00B84B77">
              <w:rPr>
                <w:b/>
                <w:color w:val="FFFFFF" w:themeColor="background1"/>
              </w:rPr>
              <w:lastRenderedPageBreak/>
              <w:t xml:space="preserve">Plan </w:t>
            </w:r>
            <w:r w:rsidRPr="00B84B77">
              <w:rPr>
                <w:b/>
                <w:color w:val="FFFFFF" w:themeColor="background1"/>
              </w:rPr>
              <w:t>Appendices</w:t>
            </w:r>
            <w:r w:rsidRPr="00B84B77">
              <w:rPr>
                <w:color w:val="FFFFFF" w:themeColor="background1"/>
              </w:rPr>
              <w:t xml:space="preserve"> (</w:t>
            </w:r>
            <w:r w:rsidRPr="00B84B77">
              <w:rPr>
                <w:color w:val="FFFFFF" w:themeColor="background1"/>
              </w:rPr>
              <w:t>include if</w:t>
            </w:r>
            <w:r w:rsidRPr="00B84B77">
              <w:rPr>
                <w:color w:val="FFFFFF" w:themeColor="background1"/>
              </w:rPr>
              <w:t xml:space="preserve"> needed</w:t>
            </w:r>
            <w:r w:rsidRPr="00B84B77">
              <w:rPr>
                <w:color w:val="FFFFFF" w:themeColor="background1"/>
              </w:rPr>
              <w:t xml:space="preserve"> to support each of the main body sections) to hold:</w:t>
            </w:r>
          </w:p>
          <w:p w:rsidR="00B84B77" w:rsidRPr="00B84B77" w:rsidRDefault="00B84B77" w:rsidP="00B84B77">
            <w:pPr>
              <w:pStyle w:val="ListParagraph"/>
              <w:numPr>
                <w:ilvl w:val="0"/>
                <w:numId w:val="2"/>
              </w:numPr>
              <w:ind w:left="150" w:hanging="180"/>
              <w:rPr>
                <w:color w:val="FFFFFF" w:themeColor="background1"/>
              </w:rPr>
            </w:pPr>
            <w:r w:rsidRPr="00B84B77">
              <w:rPr>
                <w:color w:val="FFFFFF" w:themeColor="background1"/>
              </w:rPr>
              <w:t xml:space="preserve">Details that change frequently </w:t>
            </w:r>
            <w:r w:rsidRPr="00B84B77">
              <w:rPr>
                <w:i/>
                <w:color w:val="FFFFFF" w:themeColor="background1"/>
              </w:rPr>
              <w:t>(such as contact directories)</w:t>
            </w:r>
          </w:p>
          <w:p w:rsidR="00B84B77" w:rsidRPr="00210779" w:rsidRDefault="00B84B77" w:rsidP="00B84B77">
            <w:pPr>
              <w:pStyle w:val="ListParagraph"/>
              <w:numPr>
                <w:ilvl w:val="0"/>
                <w:numId w:val="2"/>
              </w:numPr>
              <w:ind w:left="150" w:hanging="180"/>
            </w:pPr>
            <w:r w:rsidRPr="00B84B77">
              <w:rPr>
                <w:color w:val="FFFFFF" w:themeColor="background1"/>
              </w:rPr>
              <w:t xml:space="preserve">Lengthy, detailed descriptions or directions for processes described in the main body sections </w:t>
            </w:r>
            <w:r w:rsidRPr="00B84B77">
              <w:rPr>
                <w:i/>
                <w:color w:val="FFFFFF" w:themeColor="background1"/>
              </w:rPr>
              <w:t>(such as business process narratives/diagrams/ SOPs that describe each step of work)</w:t>
            </w:r>
          </w:p>
        </w:tc>
        <w:tc>
          <w:tcPr>
            <w:tcW w:w="4675" w:type="dxa"/>
            <w:shd w:val="clear" w:color="auto" w:fill="3B3838" w:themeFill="background2" w:themeFillShade="40"/>
          </w:tcPr>
          <w:p w:rsidR="00B84B77" w:rsidRPr="00210779" w:rsidRDefault="00B84B77" w:rsidP="00B84B77"/>
        </w:tc>
      </w:tr>
      <w:tr w:rsidR="00B84B77" w:rsidRPr="00210779" w:rsidTr="00B84B77">
        <w:tc>
          <w:tcPr>
            <w:tcW w:w="4675" w:type="dxa"/>
            <w:shd w:val="clear" w:color="auto" w:fill="C45911" w:themeFill="accent2" w:themeFillShade="BF"/>
          </w:tcPr>
          <w:p w:rsidR="00B84B77" w:rsidRPr="00B84B77" w:rsidRDefault="00B84B77" w:rsidP="00B84B77">
            <w:pPr>
              <w:rPr>
                <w:b/>
                <w:color w:val="FFFFFF" w:themeColor="background1"/>
              </w:rPr>
            </w:pPr>
            <w:r w:rsidRPr="00B84B77">
              <w:rPr>
                <w:b/>
                <w:color w:val="FFFFFF" w:themeColor="background1"/>
              </w:rPr>
              <w:t>Administrative appendices</w:t>
            </w:r>
          </w:p>
        </w:tc>
        <w:tc>
          <w:tcPr>
            <w:tcW w:w="4675" w:type="dxa"/>
            <w:shd w:val="clear" w:color="auto" w:fill="C45911" w:themeFill="accent2" w:themeFillShade="BF"/>
          </w:tcPr>
          <w:p w:rsidR="00B84B77" w:rsidRPr="00210779" w:rsidRDefault="00B84B77" w:rsidP="00B84B77"/>
        </w:tc>
      </w:tr>
      <w:tr w:rsidR="00B84B77" w:rsidRPr="00210779" w:rsidTr="00981ABC">
        <w:tc>
          <w:tcPr>
            <w:tcW w:w="4675" w:type="dxa"/>
          </w:tcPr>
          <w:p w:rsidR="00B84B77" w:rsidRPr="00210779" w:rsidRDefault="00B84B77" w:rsidP="00B84B77">
            <w:pPr>
              <w:pStyle w:val="ListParagraph"/>
              <w:numPr>
                <w:ilvl w:val="0"/>
                <w:numId w:val="1"/>
              </w:numPr>
              <w:ind w:left="150" w:hanging="180"/>
              <w:rPr>
                <w:color w:val="C45911" w:themeColor="accent2" w:themeShade="BF"/>
              </w:rPr>
            </w:pPr>
            <w:r w:rsidRPr="00210779">
              <w:rPr>
                <w:color w:val="C45911" w:themeColor="accent2" w:themeShade="BF"/>
              </w:rPr>
              <w:t>Authorities and references</w:t>
            </w:r>
          </w:p>
        </w:tc>
        <w:tc>
          <w:tcPr>
            <w:tcW w:w="4675" w:type="dxa"/>
          </w:tcPr>
          <w:p w:rsidR="00B84B77" w:rsidRPr="00210779" w:rsidRDefault="00B84B77" w:rsidP="00B84B77">
            <w:r w:rsidRPr="00210779">
              <w:t>Authorities and references</w:t>
            </w:r>
          </w:p>
        </w:tc>
      </w:tr>
      <w:tr w:rsidR="00B84B77" w:rsidRPr="00210779" w:rsidTr="00981ABC">
        <w:tc>
          <w:tcPr>
            <w:tcW w:w="4675" w:type="dxa"/>
          </w:tcPr>
          <w:p w:rsidR="00B84B77" w:rsidRPr="00210779" w:rsidRDefault="00B84B77" w:rsidP="00B84B77">
            <w:pPr>
              <w:pStyle w:val="ListParagraph"/>
              <w:numPr>
                <w:ilvl w:val="0"/>
                <w:numId w:val="1"/>
              </w:numPr>
              <w:ind w:left="150" w:hanging="180"/>
              <w:rPr>
                <w:color w:val="C45911" w:themeColor="accent2" w:themeShade="BF"/>
              </w:rPr>
            </w:pPr>
            <w:r w:rsidRPr="00210779">
              <w:rPr>
                <w:color w:val="C45911" w:themeColor="accent2" w:themeShade="BF"/>
              </w:rPr>
              <w:t>Glossary and acronyms</w:t>
            </w:r>
          </w:p>
        </w:tc>
        <w:tc>
          <w:tcPr>
            <w:tcW w:w="4675" w:type="dxa"/>
          </w:tcPr>
          <w:p w:rsidR="00B84B77" w:rsidRPr="00210779" w:rsidRDefault="00B84B77" w:rsidP="00B84B77">
            <w:r w:rsidRPr="00210779">
              <w:t>Acronyms</w:t>
            </w:r>
          </w:p>
        </w:tc>
      </w:tr>
      <w:tr w:rsidR="00B84B77" w:rsidRPr="00210779" w:rsidTr="00981ABC">
        <w:tc>
          <w:tcPr>
            <w:tcW w:w="4675" w:type="dxa"/>
          </w:tcPr>
          <w:p w:rsidR="00B84B77" w:rsidRPr="00210779" w:rsidRDefault="00B84B77" w:rsidP="00B84B77">
            <w:pPr>
              <w:pStyle w:val="ListParagraph"/>
              <w:numPr>
                <w:ilvl w:val="0"/>
                <w:numId w:val="1"/>
              </w:numPr>
              <w:ind w:left="150" w:hanging="180"/>
              <w:rPr>
                <w:color w:val="C45911" w:themeColor="accent2" w:themeShade="BF"/>
              </w:rPr>
            </w:pPr>
            <w:r w:rsidRPr="00210779">
              <w:rPr>
                <w:color w:val="C45911" w:themeColor="accent2" w:themeShade="BF"/>
              </w:rPr>
              <w:t>Plan maintenance (changes and distribution)</w:t>
            </w:r>
          </w:p>
        </w:tc>
        <w:tc>
          <w:tcPr>
            <w:tcW w:w="4675" w:type="dxa"/>
          </w:tcPr>
          <w:p w:rsidR="00B84B77" w:rsidRPr="00210779" w:rsidRDefault="00B84B77" w:rsidP="00B84B77">
            <w:r w:rsidRPr="00210779">
              <w:t>Plan maintenance (changes and distribution)</w:t>
            </w:r>
          </w:p>
        </w:tc>
      </w:tr>
      <w:tr w:rsidR="00B84B77" w:rsidRPr="00210779" w:rsidTr="00981ABC">
        <w:tc>
          <w:tcPr>
            <w:tcW w:w="4675" w:type="dxa"/>
          </w:tcPr>
          <w:p w:rsidR="00B84B77" w:rsidRPr="00210779" w:rsidRDefault="00B84B77" w:rsidP="00B84B77"/>
        </w:tc>
        <w:tc>
          <w:tcPr>
            <w:tcW w:w="4675" w:type="dxa"/>
          </w:tcPr>
          <w:p w:rsidR="00B84B77" w:rsidRPr="00B84B77" w:rsidRDefault="00B84B77" w:rsidP="00B84B77">
            <w:pPr>
              <w:rPr>
                <w:strike/>
              </w:rPr>
            </w:pPr>
            <w:r w:rsidRPr="00B84B77">
              <w:rPr>
                <w:strike/>
              </w:rPr>
              <w:t>Purpose</w:t>
            </w:r>
          </w:p>
        </w:tc>
      </w:tr>
      <w:tr w:rsidR="00B84B77" w:rsidRPr="00210779" w:rsidTr="00981ABC">
        <w:tc>
          <w:tcPr>
            <w:tcW w:w="4675" w:type="dxa"/>
          </w:tcPr>
          <w:p w:rsidR="00B84B77" w:rsidRPr="00210779" w:rsidRDefault="00B84B77" w:rsidP="00B84B77"/>
        </w:tc>
        <w:tc>
          <w:tcPr>
            <w:tcW w:w="4675" w:type="dxa"/>
          </w:tcPr>
          <w:p w:rsidR="00B84B77" w:rsidRPr="00B84B77" w:rsidRDefault="00B84B77" w:rsidP="00B84B77">
            <w:pPr>
              <w:rPr>
                <w:strike/>
              </w:rPr>
            </w:pPr>
            <w:r w:rsidRPr="00B84B77">
              <w:rPr>
                <w:strike/>
              </w:rPr>
              <w:t>Scope</w:t>
            </w:r>
          </w:p>
        </w:tc>
      </w:tr>
      <w:tr w:rsidR="00B84B77" w:rsidRPr="00210779" w:rsidTr="00981ABC">
        <w:tc>
          <w:tcPr>
            <w:tcW w:w="4675" w:type="dxa"/>
          </w:tcPr>
          <w:p w:rsidR="00B84B77" w:rsidRPr="00210779" w:rsidRDefault="00B84B77" w:rsidP="00B84B77"/>
        </w:tc>
        <w:tc>
          <w:tcPr>
            <w:tcW w:w="4675" w:type="dxa"/>
          </w:tcPr>
          <w:p w:rsidR="00B84B77" w:rsidRPr="00B84B77" w:rsidRDefault="00B84B77" w:rsidP="00B84B77">
            <w:pPr>
              <w:rPr>
                <w:strike/>
              </w:rPr>
            </w:pPr>
            <w:r w:rsidRPr="00B84B77">
              <w:rPr>
                <w:strike/>
              </w:rPr>
              <w:t>Situation overview</w:t>
            </w:r>
          </w:p>
        </w:tc>
      </w:tr>
      <w:tr w:rsidR="00B84B77" w:rsidRPr="00210779" w:rsidTr="00981ABC">
        <w:tc>
          <w:tcPr>
            <w:tcW w:w="4675" w:type="dxa"/>
          </w:tcPr>
          <w:p w:rsidR="00B84B77" w:rsidRPr="00210779" w:rsidRDefault="00B84B77" w:rsidP="00B84B77"/>
        </w:tc>
        <w:tc>
          <w:tcPr>
            <w:tcW w:w="4675" w:type="dxa"/>
          </w:tcPr>
          <w:p w:rsidR="00B84B77" w:rsidRPr="00B84B77" w:rsidRDefault="00B84B77" w:rsidP="00B84B77">
            <w:pPr>
              <w:rPr>
                <w:strike/>
              </w:rPr>
            </w:pPr>
            <w:r w:rsidRPr="00B84B77">
              <w:rPr>
                <w:strike/>
              </w:rPr>
              <w:t>Planning assumptions</w:t>
            </w:r>
          </w:p>
        </w:tc>
      </w:tr>
      <w:tr w:rsidR="00B84B77" w:rsidRPr="00210779" w:rsidTr="00981ABC">
        <w:tc>
          <w:tcPr>
            <w:tcW w:w="4675" w:type="dxa"/>
          </w:tcPr>
          <w:p w:rsidR="00B84B77" w:rsidRPr="00210779" w:rsidRDefault="00B84B77" w:rsidP="00B84B77"/>
        </w:tc>
        <w:tc>
          <w:tcPr>
            <w:tcW w:w="4675" w:type="dxa"/>
          </w:tcPr>
          <w:p w:rsidR="00B84B77" w:rsidRPr="00B84B77" w:rsidRDefault="00B84B77" w:rsidP="00B84B77">
            <w:pPr>
              <w:rPr>
                <w:strike/>
              </w:rPr>
            </w:pPr>
            <w:r w:rsidRPr="00B84B77">
              <w:rPr>
                <w:strike/>
              </w:rPr>
              <w:t>Objectives</w:t>
            </w:r>
          </w:p>
        </w:tc>
      </w:tr>
      <w:tr w:rsidR="00B84B77" w:rsidRPr="00210779" w:rsidTr="00981ABC">
        <w:tc>
          <w:tcPr>
            <w:tcW w:w="4675" w:type="dxa"/>
          </w:tcPr>
          <w:p w:rsidR="00B84B77" w:rsidRPr="00210779" w:rsidRDefault="00B84B77" w:rsidP="00B84B77"/>
        </w:tc>
        <w:tc>
          <w:tcPr>
            <w:tcW w:w="4675" w:type="dxa"/>
          </w:tcPr>
          <w:p w:rsidR="00B84B77" w:rsidRPr="00B84B77" w:rsidRDefault="00B84B77" w:rsidP="00B84B77">
            <w:pPr>
              <w:rPr>
                <w:strike/>
              </w:rPr>
            </w:pPr>
            <w:r w:rsidRPr="00B84B77">
              <w:rPr>
                <w:strike/>
              </w:rPr>
              <w:t>Phase 1 – Readiness</w:t>
            </w:r>
          </w:p>
        </w:tc>
      </w:tr>
      <w:tr w:rsidR="00B84B77" w:rsidRPr="00210779" w:rsidTr="00981ABC">
        <w:tc>
          <w:tcPr>
            <w:tcW w:w="4675" w:type="dxa"/>
          </w:tcPr>
          <w:p w:rsidR="00B84B77" w:rsidRPr="00210779" w:rsidRDefault="00B84B77" w:rsidP="00B84B77"/>
        </w:tc>
        <w:tc>
          <w:tcPr>
            <w:tcW w:w="4675" w:type="dxa"/>
          </w:tcPr>
          <w:p w:rsidR="00B84B77" w:rsidRPr="00B84B77" w:rsidRDefault="00B84B77" w:rsidP="00B84B77">
            <w:pPr>
              <w:rPr>
                <w:strike/>
              </w:rPr>
            </w:pPr>
            <w:r w:rsidRPr="00B84B77">
              <w:rPr>
                <w:strike/>
              </w:rPr>
              <w:t>Phase 2 – Activation</w:t>
            </w:r>
          </w:p>
        </w:tc>
      </w:tr>
      <w:tr w:rsidR="00B84B77" w:rsidRPr="00210779" w:rsidTr="00981ABC">
        <w:tc>
          <w:tcPr>
            <w:tcW w:w="4675" w:type="dxa"/>
          </w:tcPr>
          <w:p w:rsidR="00B84B77" w:rsidRPr="00210779" w:rsidRDefault="00B84B77" w:rsidP="00B84B77"/>
        </w:tc>
        <w:tc>
          <w:tcPr>
            <w:tcW w:w="4675" w:type="dxa"/>
          </w:tcPr>
          <w:p w:rsidR="00B84B77" w:rsidRPr="00B84B77" w:rsidRDefault="00B84B77" w:rsidP="00B84B77">
            <w:pPr>
              <w:rPr>
                <w:strike/>
              </w:rPr>
            </w:pPr>
            <w:r w:rsidRPr="00B84B77">
              <w:rPr>
                <w:strike/>
              </w:rPr>
              <w:t>Phase 3 – Continuity Operations</w:t>
            </w:r>
          </w:p>
        </w:tc>
      </w:tr>
      <w:tr w:rsidR="00B84B77" w:rsidRPr="00210779" w:rsidTr="00981ABC">
        <w:tc>
          <w:tcPr>
            <w:tcW w:w="4675" w:type="dxa"/>
          </w:tcPr>
          <w:p w:rsidR="00B84B77" w:rsidRPr="00210779" w:rsidRDefault="00B84B77" w:rsidP="00B84B77"/>
        </w:tc>
        <w:tc>
          <w:tcPr>
            <w:tcW w:w="4675" w:type="dxa"/>
          </w:tcPr>
          <w:p w:rsidR="00B84B77" w:rsidRPr="00B84B77" w:rsidRDefault="00B84B77" w:rsidP="00B84B77">
            <w:pPr>
              <w:rPr>
                <w:strike/>
              </w:rPr>
            </w:pPr>
            <w:r w:rsidRPr="00B84B77">
              <w:rPr>
                <w:strike/>
              </w:rPr>
              <w:t>Phase 4 - Reconstitution</w:t>
            </w:r>
          </w:p>
        </w:tc>
      </w:tr>
      <w:tr w:rsidR="00B84B77" w:rsidRPr="00210779" w:rsidTr="00981ABC">
        <w:tc>
          <w:tcPr>
            <w:tcW w:w="4675" w:type="dxa"/>
          </w:tcPr>
          <w:p w:rsidR="00B84B77" w:rsidRPr="00210779" w:rsidRDefault="00B84B77" w:rsidP="00B84B77"/>
        </w:tc>
        <w:tc>
          <w:tcPr>
            <w:tcW w:w="4675" w:type="dxa"/>
          </w:tcPr>
          <w:p w:rsidR="00B84B77" w:rsidRPr="00B84B77" w:rsidRDefault="00B84B77" w:rsidP="00B84B77">
            <w:pPr>
              <w:rPr>
                <w:strike/>
              </w:rPr>
            </w:pPr>
            <w:r w:rsidRPr="00B84B77">
              <w:rPr>
                <w:strike/>
              </w:rPr>
              <w:t>Annexes (now the main body of the plan</w:t>
            </w:r>
          </w:p>
        </w:tc>
      </w:tr>
    </w:tbl>
    <w:p w:rsidR="00210779" w:rsidRDefault="00210779"/>
    <w:p w:rsidR="00C01ECA" w:rsidRDefault="00C01ECA"/>
    <w:p w:rsidR="00C01ECA" w:rsidRDefault="00C01ECA"/>
    <w:p w:rsidR="00C01ECA" w:rsidRDefault="00C01ECA"/>
    <w:p w:rsidR="00C01ECA" w:rsidRDefault="00C01ECA">
      <w:r>
        <w:br w:type="page"/>
      </w:r>
    </w:p>
    <w:p w:rsidR="00731E52" w:rsidRPr="0058525C" w:rsidRDefault="00731E52" w:rsidP="00731E52">
      <w:pPr>
        <w:jc w:val="center"/>
        <w:rPr>
          <w:b/>
          <w:sz w:val="28"/>
          <w:szCs w:val="28"/>
        </w:rPr>
      </w:pPr>
      <w:bookmarkStart w:id="1" w:name="_Hlk525788045"/>
      <w:r>
        <w:rPr>
          <w:b/>
          <w:sz w:val="28"/>
          <w:szCs w:val="28"/>
        </w:rPr>
        <w:lastRenderedPageBreak/>
        <w:t>NEW PLAN SECTIONS AND SUBSECTIONS</w:t>
      </w:r>
    </w:p>
    <w:bookmarkEnd w:id="1"/>
    <w:p w:rsidR="00731E52" w:rsidRDefault="00731E52" w:rsidP="00731E52">
      <w:pPr>
        <w:jc w:val="both"/>
        <w:rPr>
          <w:b/>
          <w:color w:val="C45911" w:themeColor="accent2" w:themeShade="BF"/>
        </w:rPr>
      </w:pPr>
      <w:r>
        <w:rPr>
          <w:b/>
          <w:color w:val="C45911" w:themeColor="accent2" w:themeShade="BF"/>
        </w:rPr>
        <w:t>ADMINISTRATIVE INTRODUCTIONS</w:t>
      </w:r>
    </w:p>
    <w:p w:rsidR="00731E52" w:rsidRPr="002E7037" w:rsidRDefault="00731E52" w:rsidP="00731E52">
      <w:pPr>
        <w:pStyle w:val="ListParagraph"/>
        <w:numPr>
          <w:ilvl w:val="0"/>
          <w:numId w:val="16"/>
        </w:numPr>
        <w:jc w:val="both"/>
        <w:rPr>
          <w:color w:val="C45911" w:themeColor="accent2" w:themeShade="BF"/>
        </w:rPr>
      </w:pPr>
      <w:r w:rsidRPr="002E7037">
        <w:rPr>
          <w:color w:val="C45911" w:themeColor="accent2" w:themeShade="BF"/>
        </w:rPr>
        <w:t>Confidentiality statement</w:t>
      </w:r>
    </w:p>
    <w:p w:rsidR="00731E52" w:rsidRPr="002E7037" w:rsidRDefault="00731E52" w:rsidP="00731E52">
      <w:pPr>
        <w:pStyle w:val="ListParagraph"/>
        <w:numPr>
          <w:ilvl w:val="0"/>
          <w:numId w:val="16"/>
        </w:numPr>
        <w:jc w:val="both"/>
        <w:rPr>
          <w:color w:val="C45911" w:themeColor="accent2" w:themeShade="BF"/>
        </w:rPr>
      </w:pPr>
      <w:r w:rsidRPr="002E7037">
        <w:rPr>
          <w:color w:val="C45911" w:themeColor="accent2" w:themeShade="BF"/>
        </w:rPr>
        <w:t>Table of contents</w:t>
      </w:r>
    </w:p>
    <w:p w:rsidR="00731E52" w:rsidRPr="002E7037" w:rsidRDefault="00731E52" w:rsidP="00731E52">
      <w:pPr>
        <w:pStyle w:val="ListParagraph"/>
        <w:numPr>
          <w:ilvl w:val="0"/>
          <w:numId w:val="16"/>
        </w:numPr>
        <w:jc w:val="both"/>
        <w:rPr>
          <w:color w:val="C45911" w:themeColor="accent2" w:themeShade="BF"/>
        </w:rPr>
      </w:pPr>
      <w:r w:rsidRPr="002E7037">
        <w:rPr>
          <w:color w:val="C45911" w:themeColor="accent2" w:themeShade="BF"/>
        </w:rPr>
        <w:t>Promulgation statement</w:t>
      </w:r>
    </w:p>
    <w:p w:rsidR="00731E52" w:rsidRPr="006F780A" w:rsidRDefault="00731E52" w:rsidP="00731E52">
      <w:pPr>
        <w:jc w:val="both"/>
      </w:pPr>
    </w:p>
    <w:p w:rsidR="00731E52" w:rsidRPr="006F780A" w:rsidRDefault="00731E52" w:rsidP="00731E52">
      <w:pPr>
        <w:jc w:val="both"/>
        <w:rPr>
          <w:b/>
        </w:rPr>
      </w:pPr>
      <w:r w:rsidRPr="006F780A">
        <w:rPr>
          <w:b/>
        </w:rPr>
        <w:t>ESSENTIAL FUNCTIONS</w:t>
      </w:r>
    </w:p>
    <w:p w:rsidR="00731E52" w:rsidRPr="006F780A" w:rsidRDefault="00731E52" w:rsidP="00731E52">
      <w:pPr>
        <w:pStyle w:val="ListParagraph"/>
        <w:numPr>
          <w:ilvl w:val="0"/>
          <w:numId w:val="3"/>
        </w:numPr>
        <w:ind w:left="720"/>
        <w:jc w:val="both"/>
      </w:pPr>
      <w:r w:rsidRPr="006F780A">
        <w:t>Business impact analysis summary (BIA)</w:t>
      </w:r>
    </w:p>
    <w:p w:rsidR="00731E52" w:rsidRPr="006F780A" w:rsidRDefault="00731E52" w:rsidP="00731E52">
      <w:pPr>
        <w:pStyle w:val="ListParagraph"/>
        <w:numPr>
          <w:ilvl w:val="0"/>
          <w:numId w:val="3"/>
        </w:numPr>
        <w:ind w:left="720"/>
        <w:jc w:val="both"/>
      </w:pPr>
      <w:r w:rsidRPr="006F780A">
        <w:t>Essential functions and resources summary (BP</w:t>
      </w:r>
      <w:r>
        <w:t>A</w:t>
      </w:r>
      <w:r w:rsidRPr="006F780A">
        <w:t>)</w:t>
      </w:r>
    </w:p>
    <w:p w:rsidR="00731E52" w:rsidRPr="006F780A" w:rsidRDefault="00731E52" w:rsidP="00731E52">
      <w:pPr>
        <w:pStyle w:val="ListParagraph"/>
        <w:numPr>
          <w:ilvl w:val="0"/>
          <w:numId w:val="3"/>
        </w:numPr>
        <w:ind w:left="720"/>
        <w:jc w:val="both"/>
      </w:pPr>
      <w:r w:rsidRPr="006F780A">
        <w:t>Support functions</w:t>
      </w:r>
    </w:p>
    <w:p w:rsidR="00731E52" w:rsidRDefault="00731E52" w:rsidP="00731E52">
      <w:pPr>
        <w:pStyle w:val="ListParagraph"/>
        <w:numPr>
          <w:ilvl w:val="0"/>
          <w:numId w:val="3"/>
        </w:numPr>
        <w:ind w:left="720"/>
        <w:jc w:val="both"/>
      </w:pPr>
      <w:r w:rsidRPr="006F780A">
        <w:t>Interdependencies and mutual aid</w:t>
      </w:r>
    </w:p>
    <w:p w:rsidR="00731E52" w:rsidRPr="006F780A" w:rsidRDefault="00731E52" w:rsidP="00731E52">
      <w:pPr>
        <w:pStyle w:val="ListParagraph"/>
        <w:numPr>
          <w:ilvl w:val="0"/>
          <w:numId w:val="3"/>
        </w:numPr>
        <w:ind w:left="720"/>
        <w:jc w:val="both"/>
      </w:pPr>
      <w:r>
        <w:t>Work flow process diagrams/descriptions</w:t>
      </w:r>
    </w:p>
    <w:p w:rsidR="00731E52" w:rsidRPr="006F780A" w:rsidRDefault="00731E52" w:rsidP="00731E52">
      <w:pPr>
        <w:ind w:left="720"/>
        <w:jc w:val="both"/>
      </w:pPr>
    </w:p>
    <w:p w:rsidR="00731E52" w:rsidRPr="006F780A" w:rsidRDefault="00731E52" w:rsidP="00731E52">
      <w:pPr>
        <w:jc w:val="both"/>
        <w:rPr>
          <w:b/>
        </w:rPr>
      </w:pPr>
      <w:r w:rsidRPr="006F780A">
        <w:rPr>
          <w:b/>
        </w:rPr>
        <w:t>ALTERNATE LOCATIONS AND TELEWORK</w:t>
      </w:r>
    </w:p>
    <w:p w:rsidR="00731E52" w:rsidRDefault="00731E52" w:rsidP="00731E52">
      <w:pPr>
        <w:pStyle w:val="ListParagraph"/>
        <w:numPr>
          <w:ilvl w:val="0"/>
          <w:numId w:val="5"/>
        </w:numPr>
        <w:ind w:left="720"/>
        <w:jc w:val="both"/>
      </w:pPr>
      <w:r w:rsidRPr="006F780A">
        <w:t>Space</w:t>
      </w:r>
      <w:r>
        <w:t>, usage</w:t>
      </w:r>
      <w:r w:rsidRPr="006F780A">
        <w:t xml:space="preserve"> and infrastructure summary</w:t>
      </w:r>
    </w:p>
    <w:p w:rsidR="00731E52" w:rsidRPr="006F780A" w:rsidRDefault="00731E52" w:rsidP="00731E52">
      <w:pPr>
        <w:pStyle w:val="ListParagraph"/>
        <w:numPr>
          <w:ilvl w:val="0"/>
          <w:numId w:val="5"/>
        </w:numPr>
        <w:ind w:left="720"/>
        <w:jc w:val="both"/>
      </w:pPr>
      <w:r w:rsidRPr="006F780A">
        <w:t>Access to communications, internet and remote servers</w:t>
      </w:r>
    </w:p>
    <w:p w:rsidR="00731E52" w:rsidRPr="006F780A" w:rsidRDefault="00731E52" w:rsidP="00731E52">
      <w:pPr>
        <w:pStyle w:val="ListParagraph"/>
        <w:numPr>
          <w:ilvl w:val="0"/>
          <w:numId w:val="5"/>
        </w:numPr>
        <w:ind w:left="720"/>
        <w:jc w:val="both"/>
      </w:pPr>
      <w:r w:rsidRPr="006F780A">
        <w:t>Contracts (MOAs, MOUs)</w:t>
      </w:r>
    </w:p>
    <w:p w:rsidR="00731E52" w:rsidRPr="006F780A" w:rsidRDefault="00731E52" w:rsidP="00731E52">
      <w:pPr>
        <w:pStyle w:val="ListParagraph"/>
        <w:numPr>
          <w:ilvl w:val="0"/>
          <w:numId w:val="5"/>
        </w:numPr>
        <w:ind w:left="720"/>
        <w:jc w:val="both"/>
      </w:pPr>
      <w:r w:rsidRPr="006F780A">
        <w:t>Maps, directions, security and access</w:t>
      </w:r>
      <w:r>
        <w:t xml:space="preserve"> requirements</w:t>
      </w:r>
    </w:p>
    <w:p w:rsidR="00731E52" w:rsidRDefault="00731E52" w:rsidP="00731E52">
      <w:pPr>
        <w:pStyle w:val="ListParagraph"/>
        <w:numPr>
          <w:ilvl w:val="0"/>
          <w:numId w:val="5"/>
        </w:numPr>
        <w:ind w:left="720"/>
        <w:jc w:val="both"/>
      </w:pPr>
      <w:r w:rsidRPr="006F780A">
        <w:t>Telework</w:t>
      </w:r>
    </w:p>
    <w:p w:rsidR="00731E52" w:rsidRDefault="00731E52" w:rsidP="00731E52">
      <w:pPr>
        <w:pStyle w:val="ListParagraph"/>
        <w:numPr>
          <w:ilvl w:val="1"/>
          <w:numId w:val="5"/>
        </w:numPr>
        <w:ind w:left="1440"/>
        <w:jc w:val="both"/>
      </w:pPr>
      <w:r>
        <w:t>Internet access</w:t>
      </w:r>
    </w:p>
    <w:p w:rsidR="00731E52" w:rsidRDefault="00731E52" w:rsidP="00731E52">
      <w:pPr>
        <w:pStyle w:val="ListParagraph"/>
        <w:numPr>
          <w:ilvl w:val="1"/>
          <w:numId w:val="5"/>
        </w:numPr>
        <w:ind w:left="1440"/>
        <w:jc w:val="both"/>
      </w:pPr>
      <w:r>
        <w:t>Hardware and software</w:t>
      </w:r>
    </w:p>
    <w:p w:rsidR="00731E52" w:rsidRDefault="00731E52" w:rsidP="00731E52">
      <w:pPr>
        <w:pStyle w:val="ListParagraph"/>
        <w:numPr>
          <w:ilvl w:val="1"/>
          <w:numId w:val="5"/>
        </w:numPr>
        <w:ind w:left="1440"/>
        <w:jc w:val="both"/>
      </w:pPr>
      <w:r>
        <w:t>Security requirements</w:t>
      </w:r>
    </w:p>
    <w:p w:rsidR="00731E52" w:rsidRPr="006F780A" w:rsidRDefault="00731E52" w:rsidP="00731E52">
      <w:pPr>
        <w:pStyle w:val="ListParagraph"/>
        <w:numPr>
          <w:ilvl w:val="1"/>
          <w:numId w:val="5"/>
        </w:numPr>
        <w:ind w:left="1440"/>
        <w:jc w:val="both"/>
      </w:pPr>
      <w:r>
        <w:t>Remote access capabilities</w:t>
      </w:r>
    </w:p>
    <w:p w:rsidR="00731E52" w:rsidRDefault="00731E52" w:rsidP="00731E52">
      <w:pPr>
        <w:pStyle w:val="ListParagraph"/>
        <w:numPr>
          <w:ilvl w:val="0"/>
          <w:numId w:val="5"/>
        </w:numPr>
        <w:ind w:left="720"/>
        <w:jc w:val="both"/>
      </w:pPr>
      <w:r w:rsidRPr="006F780A">
        <w:t>Relocation</w:t>
      </w:r>
    </w:p>
    <w:p w:rsidR="00731E52" w:rsidRPr="006F780A" w:rsidRDefault="00731E52" w:rsidP="00731E52">
      <w:pPr>
        <w:pStyle w:val="ListParagraph"/>
        <w:numPr>
          <w:ilvl w:val="0"/>
          <w:numId w:val="5"/>
        </w:numPr>
        <w:ind w:left="720"/>
        <w:jc w:val="both"/>
      </w:pPr>
      <w:r>
        <w:t>Work go kits</w:t>
      </w:r>
    </w:p>
    <w:p w:rsidR="00731E52" w:rsidRPr="006F780A" w:rsidRDefault="00731E52" w:rsidP="00731E52">
      <w:pPr>
        <w:ind w:left="720"/>
        <w:jc w:val="both"/>
      </w:pPr>
    </w:p>
    <w:p w:rsidR="00731E52" w:rsidRPr="006F780A" w:rsidRDefault="00731E52" w:rsidP="00731E52">
      <w:pPr>
        <w:jc w:val="both"/>
        <w:rPr>
          <w:b/>
        </w:rPr>
      </w:pPr>
      <w:r w:rsidRPr="006F780A">
        <w:rPr>
          <w:b/>
        </w:rPr>
        <w:t>ESSENTIAL RECORDS AND IT FUNCTIONS</w:t>
      </w:r>
    </w:p>
    <w:p w:rsidR="00731E52" w:rsidRPr="006F780A" w:rsidRDefault="00731E52" w:rsidP="00731E52">
      <w:pPr>
        <w:pStyle w:val="ListParagraph"/>
        <w:numPr>
          <w:ilvl w:val="0"/>
          <w:numId w:val="6"/>
        </w:numPr>
        <w:ind w:left="720"/>
        <w:jc w:val="both"/>
      </w:pPr>
      <w:r>
        <w:t>Records manager/IT data manager identified</w:t>
      </w:r>
    </w:p>
    <w:p w:rsidR="00731E52" w:rsidRDefault="00731E52" w:rsidP="00731E52">
      <w:pPr>
        <w:pStyle w:val="ListParagraph"/>
        <w:numPr>
          <w:ilvl w:val="0"/>
          <w:numId w:val="6"/>
        </w:numPr>
        <w:ind w:left="720"/>
        <w:jc w:val="both"/>
      </w:pPr>
      <w:r w:rsidRPr="006F780A">
        <w:t>Identification and storage</w:t>
      </w:r>
      <w:r>
        <w:t xml:space="preserve"> of essential records</w:t>
      </w:r>
    </w:p>
    <w:p w:rsidR="00731E52" w:rsidRPr="006F780A" w:rsidRDefault="00731E52" w:rsidP="00731E52">
      <w:pPr>
        <w:pStyle w:val="ListParagraph"/>
        <w:numPr>
          <w:ilvl w:val="0"/>
          <w:numId w:val="6"/>
        </w:numPr>
        <w:ind w:left="720"/>
        <w:jc w:val="both"/>
      </w:pPr>
      <w:r w:rsidRPr="006F780A">
        <w:t>Backup and protection</w:t>
      </w:r>
    </w:p>
    <w:p w:rsidR="00731E52" w:rsidRDefault="00731E52" w:rsidP="00731E52">
      <w:pPr>
        <w:pStyle w:val="ListParagraph"/>
        <w:numPr>
          <w:ilvl w:val="0"/>
          <w:numId w:val="6"/>
        </w:numPr>
        <w:ind w:left="720"/>
        <w:jc w:val="both"/>
      </w:pPr>
      <w:r w:rsidRPr="006F780A">
        <w:t>Recovery</w:t>
      </w:r>
      <w:r>
        <w:t xml:space="preserve"> plan</w:t>
      </w:r>
    </w:p>
    <w:p w:rsidR="00731E52" w:rsidRPr="006F780A" w:rsidRDefault="00731E52" w:rsidP="00731E52">
      <w:pPr>
        <w:pStyle w:val="ListParagraph"/>
        <w:numPr>
          <w:ilvl w:val="0"/>
          <w:numId w:val="6"/>
        </w:numPr>
        <w:ind w:left="720"/>
        <w:jc w:val="both"/>
      </w:pPr>
      <w:r>
        <w:t>Strategies and procedures to name and store essential records for ease in recovery</w:t>
      </w:r>
    </w:p>
    <w:p w:rsidR="00731E52" w:rsidRPr="006F780A" w:rsidRDefault="00731E52" w:rsidP="00731E52">
      <w:pPr>
        <w:ind w:left="720"/>
        <w:jc w:val="both"/>
      </w:pPr>
    </w:p>
    <w:p w:rsidR="00731E52" w:rsidRPr="006F780A" w:rsidRDefault="00731E52" w:rsidP="00731E52">
      <w:pPr>
        <w:jc w:val="both"/>
        <w:rPr>
          <w:b/>
        </w:rPr>
      </w:pPr>
      <w:r w:rsidRPr="006F780A">
        <w:rPr>
          <w:b/>
        </w:rPr>
        <w:t>HUMAN RESOURCES</w:t>
      </w:r>
    </w:p>
    <w:p w:rsidR="00731E52" w:rsidRPr="006F780A" w:rsidRDefault="00731E52" w:rsidP="00731E52">
      <w:pPr>
        <w:pStyle w:val="ListParagraph"/>
        <w:numPr>
          <w:ilvl w:val="0"/>
          <w:numId w:val="4"/>
        </w:numPr>
        <w:ind w:left="720"/>
        <w:jc w:val="both"/>
      </w:pPr>
      <w:r>
        <w:t>Identification and description of r</w:t>
      </w:r>
      <w:r w:rsidRPr="006F780A">
        <w:t xml:space="preserve">oles and </w:t>
      </w:r>
      <w:r>
        <w:t>r</w:t>
      </w:r>
      <w:r w:rsidRPr="006F780A">
        <w:t>esponsibilities</w:t>
      </w:r>
      <w:r>
        <w:t xml:space="preserve"> for:</w:t>
      </w:r>
    </w:p>
    <w:p w:rsidR="00731E52" w:rsidRPr="006F780A" w:rsidRDefault="00731E52" w:rsidP="00731E52">
      <w:pPr>
        <w:pStyle w:val="ListParagraph"/>
        <w:numPr>
          <w:ilvl w:val="1"/>
          <w:numId w:val="4"/>
        </w:numPr>
        <w:ind w:left="1440"/>
        <w:jc w:val="both"/>
      </w:pPr>
      <w:r w:rsidRPr="006F780A">
        <w:t>Senior leadership</w:t>
      </w:r>
    </w:p>
    <w:p w:rsidR="00731E52" w:rsidRPr="006F780A" w:rsidRDefault="00731E52" w:rsidP="00731E52">
      <w:pPr>
        <w:pStyle w:val="ListParagraph"/>
        <w:numPr>
          <w:ilvl w:val="0"/>
          <w:numId w:val="13"/>
        </w:numPr>
        <w:jc w:val="both"/>
      </w:pPr>
      <w:r w:rsidRPr="006F780A">
        <w:t>All personnel</w:t>
      </w:r>
    </w:p>
    <w:p w:rsidR="00731E52" w:rsidRPr="006F780A" w:rsidRDefault="00731E52" w:rsidP="00731E52">
      <w:pPr>
        <w:pStyle w:val="ListParagraph"/>
        <w:numPr>
          <w:ilvl w:val="0"/>
          <w:numId w:val="13"/>
        </w:numPr>
        <w:jc w:val="both"/>
      </w:pPr>
      <w:r w:rsidRPr="006F780A">
        <w:t>Continuity team</w:t>
      </w:r>
    </w:p>
    <w:p w:rsidR="00731E52" w:rsidRPr="006F780A" w:rsidRDefault="00731E52" w:rsidP="00731E52">
      <w:pPr>
        <w:pStyle w:val="ListParagraph"/>
        <w:numPr>
          <w:ilvl w:val="0"/>
          <w:numId w:val="13"/>
        </w:numPr>
        <w:jc w:val="both"/>
      </w:pPr>
      <w:r w:rsidRPr="006F780A">
        <w:t>Reconstitution team</w:t>
      </w:r>
      <w:r>
        <w:t xml:space="preserve"> </w:t>
      </w:r>
    </w:p>
    <w:p w:rsidR="00731E52" w:rsidRPr="006F780A" w:rsidRDefault="00731E52" w:rsidP="00731E52">
      <w:pPr>
        <w:pStyle w:val="ListParagraph"/>
        <w:numPr>
          <w:ilvl w:val="0"/>
          <w:numId w:val="4"/>
        </w:numPr>
        <w:ind w:left="720"/>
        <w:jc w:val="both"/>
      </w:pPr>
      <w:r w:rsidRPr="006F780A">
        <w:t>Succession and delegations of authority</w:t>
      </w:r>
    </w:p>
    <w:p w:rsidR="00731E52" w:rsidRDefault="00731E52" w:rsidP="00731E52">
      <w:pPr>
        <w:pStyle w:val="ListParagraph"/>
        <w:numPr>
          <w:ilvl w:val="0"/>
          <w:numId w:val="7"/>
        </w:numPr>
        <w:ind w:left="720"/>
        <w:jc w:val="both"/>
      </w:pPr>
      <w:r>
        <w:t>COOP activation</w:t>
      </w:r>
    </w:p>
    <w:p w:rsidR="00731E52" w:rsidRPr="006F780A" w:rsidRDefault="00731E52" w:rsidP="00731E52">
      <w:pPr>
        <w:pStyle w:val="ListParagraph"/>
        <w:numPr>
          <w:ilvl w:val="0"/>
          <w:numId w:val="7"/>
        </w:numPr>
        <w:ind w:left="720"/>
        <w:jc w:val="both"/>
      </w:pPr>
      <w:r w:rsidRPr="006F780A">
        <w:t>Accounting for staff</w:t>
      </w:r>
      <w:r>
        <w:t xml:space="preserve"> location and wellbeing</w:t>
      </w:r>
    </w:p>
    <w:p w:rsidR="00731E52" w:rsidRPr="006F780A" w:rsidRDefault="00731E52" w:rsidP="00731E52">
      <w:pPr>
        <w:pStyle w:val="ListParagraph"/>
        <w:numPr>
          <w:ilvl w:val="0"/>
          <w:numId w:val="7"/>
        </w:numPr>
        <w:ind w:left="720"/>
        <w:jc w:val="both"/>
      </w:pPr>
      <w:r w:rsidRPr="006F780A">
        <w:t>Personal recovery assistance</w:t>
      </w:r>
    </w:p>
    <w:p w:rsidR="00731E52" w:rsidRPr="006F780A" w:rsidRDefault="00731E52" w:rsidP="00731E52">
      <w:pPr>
        <w:pStyle w:val="ListParagraph"/>
        <w:numPr>
          <w:ilvl w:val="0"/>
          <w:numId w:val="7"/>
        </w:numPr>
        <w:ind w:left="720"/>
        <w:jc w:val="both"/>
      </w:pPr>
      <w:r w:rsidRPr="006F780A">
        <w:t>Replacing staff</w:t>
      </w:r>
    </w:p>
    <w:p w:rsidR="00731E52" w:rsidRPr="006F780A" w:rsidRDefault="00731E52" w:rsidP="00731E52">
      <w:pPr>
        <w:jc w:val="both"/>
      </w:pPr>
    </w:p>
    <w:p w:rsidR="00731E52" w:rsidRPr="006F780A" w:rsidRDefault="00731E52" w:rsidP="00731E52">
      <w:pPr>
        <w:jc w:val="both"/>
        <w:rPr>
          <w:b/>
        </w:rPr>
      </w:pPr>
      <w:r w:rsidRPr="006F780A">
        <w:rPr>
          <w:b/>
        </w:rPr>
        <w:t>COMMUNICATIONS</w:t>
      </w:r>
    </w:p>
    <w:p w:rsidR="00731E52" w:rsidRPr="006F780A" w:rsidRDefault="00731E52" w:rsidP="00731E52">
      <w:pPr>
        <w:pStyle w:val="ListParagraph"/>
        <w:numPr>
          <w:ilvl w:val="0"/>
          <w:numId w:val="8"/>
        </w:numPr>
        <w:jc w:val="both"/>
      </w:pPr>
      <w:r w:rsidRPr="006F780A">
        <w:t>Redundant, resilient systems</w:t>
      </w:r>
    </w:p>
    <w:p w:rsidR="00731E52" w:rsidRPr="006F780A" w:rsidRDefault="00731E52" w:rsidP="00731E52">
      <w:pPr>
        <w:pStyle w:val="ListParagraph"/>
        <w:numPr>
          <w:ilvl w:val="0"/>
          <w:numId w:val="8"/>
        </w:numPr>
        <w:jc w:val="both"/>
      </w:pPr>
      <w:r w:rsidRPr="006F780A">
        <w:t>Alerts and notification</w:t>
      </w:r>
    </w:p>
    <w:p w:rsidR="00731E52" w:rsidRPr="006F780A" w:rsidRDefault="00731E52" w:rsidP="00731E52">
      <w:pPr>
        <w:pStyle w:val="ListParagraph"/>
        <w:numPr>
          <w:ilvl w:val="0"/>
          <w:numId w:val="8"/>
        </w:numPr>
        <w:jc w:val="both"/>
      </w:pPr>
      <w:r w:rsidRPr="006F780A">
        <w:t>Ongoing communications</w:t>
      </w:r>
      <w:r>
        <w:t xml:space="preserve"> procedures and responsibilities</w:t>
      </w:r>
    </w:p>
    <w:p w:rsidR="00731E52" w:rsidRPr="006F780A" w:rsidRDefault="00731E52" w:rsidP="00731E52">
      <w:pPr>
        <w:pStyle w:val="ListParagraph"/>
        <w:numPr>
          <w:ilvl w:val="0"/>
          <w:numId w:val="8"/>
        </w:numPr>
        <w:jc w:val="both"/>
      </w:pPr>
      <w:r w:rsidRPr="006F780A">
        <w:t>Contact rosters</w:t>
      </w:r>
    </w:p>
    <w:p w:rsidR="00731E52" w:rsidRPr="006F780A" w:rsidRDefault="00731E52" w:rsidP="00731E52">
      <w:pPr>
        <w:pStyle w:val="ListParagraph"/>
        <w:numPr>
          <w:ilvl w:val="0"/>
          <w:numId w:val="8"/>
        </w:numPr>
        <w:jc w:val="both"/>
      </w:pPr>
      <w:r w:rsidRPr="006F780A">
        <w:lastRenderedPageBreak/>
        <w:t>Tracking the threat</w:t>
      </w:r>
      <w:r>
        <w:t xml:space="preserve"> as it develops</w:t>
      </w:r>
    </w:p>
    <w:p w:rsidR="00731E52" w:rsidRPr="006F780A" w:rsidRDefault="00731E52" w:rsidP="00731E52">
      <w:pPr>
        <w:pStyle w:val="ListParagraph"/>
        <w:numPr>
          <w:ilvl w:val="0"/>
          <w:numId w:val="8"/>
        </w:numPr>
        <w:jc w:val="both"/>
      </w:pPr>
      <w:r w:rsidRPr="006F780A">
        <w:t>Outside communications</w:t>
      </w:r>
    </w:p>
    <w:p w:rsidR="00731E52" w:rsidRPr="006F780A" w:rsidRDefault="00731E52" w:rsidP="00731E52">
      <w:pPr>
        <w:pStyle w:val="ListParagraph"/>
        <w:numPr>
          <w:ilvl w:val="1"/>
          <w:numId w:val="8"/>
        </w:numPr>
        <w:jc w:val="both"/>
      </w:pPr>
      <w:r w:rsidRPr="006F780A">
        <w:t>The press</w:t>
      </w:r>
    </w:p>
    <w:p w:rsidR="00731E52" w:rsidRPr="006F780A" w:rsidRDefault="00731E52" w:rsidP="00731E52">
      <w:pPr>
        <w:pStyle w:val="ListParagraph"/>
        <w:numPr>
          <w:ilvl w:val="1"/>
          <w:numId w:val="8"/>
        </w:numPr>
        <w:jc w:val="both"/>
      </w:pPr>
      <w:r w:rsidRPr="006F780A">
        <w:t>The public</w:t>
      </w:r>
    </w:p>
    <w:p w:rsidR="00731E52" w:rsidRPr="006F780A" w:rsidRDefault="00731E52" w:rsidP="00731E52">
      <w:pPr>
        <w:jc w:val="both"/>
      </w:pPr>
    </w:p>
    <w:p w:rsidR="00731E52" w:rsidRPr="006F780A" w:rsidRDefault="00731E52" w:rsidP="00731E52">
      <w:pPr>
        <w:jc w:val="both"/>
        <w:rPr>
          <w:b/>
        </w:rPr>
      </w:pPr>
      <w:r w:rsidRPr="006F780A">
        <w:rPr>
          <w:b/>
        </w:rPr>
        <w:t>RECONSTITUTION</w:t>
      </w:r>
    </w:p>
    <w:p w:rsidR="00731E52" w:rsidRDefault="00731E52" w:rsidP="00731E52">
      <w:pPr>
        <w:pStyle w:val="ListParagraph"/>
        <w:numPr>
          <w:ilvl w:val="0"/>
          <w:numId w:val="9"/>
        </w:numPr>
        <w:ind w:left="720"/>
        <w:jc w:val="both"/>
      </w:pPr>
      <w:r>
        <w:t>Network communications between senior management and others</w:t>
      </w:r>
    </w:p>
    <w:p w:rsidR="00731E52" w:rsidRPr="006F780A" w:rsidRDefault="00731E52" w:rsidP="00731E52">
      <w:pPr>
        <w:pStyle w:val="ListParagraph"/>
        <w:numPr>
          <w:ilvl w:val="0"/>
          <w:numId w:val="9"/>
        </w:numPr>
        <w:ind w:left="720"/>
        <w:jc w:val="both"/>
      </w:pPr>
      <w:r w:rsidRPr="006F780A">
        <w:t>Recovery/replacement of resources</w:t>
      </w:r>
    </w:p>
    <w:p w:rsidR="00731E52" w:rsidRPr="006F780A" w:rsidRDefault="00731E52" w:rsidP="00731E52">
      <w:pPr>
        <w:pStyle w:val="ListParagraph"/>
        <w:numPr>
          <w:ilvl w:val="0"/>
          <w:numId w:val="9"/>
        </w:numPr>
        <w:ind w:left="720"/>
        <w:jc w:val="both"/>
      </w:pPr>
      <w:r w:rsidRPr="006F780A">
        <w:t>Re</w:t>
      </w:r>
      <w:r>
        <w:t>pairs</w:t>
      </w:r>
      <w:r w:rsidRPr="006F780A">
        <w:t>/replacement of facility</w:t>
      </w:r>
    </w:p>
    <w:p w:rsidR="00731E52" w:rsidRPr="006F780A" w:rsidRDefault="00731E52" w:rsidP="00731E52">
      <w:pPr>
        <w:pStyle w:val="ListParagraph"/>
        <w:numPr>
          <w:ilvl w:val="0"/>
          <w:numId w:val="9"/>
        </w:numPr>
        <w:ind w:left="720"/>
        <w:jc w:val="both"/>
      </w:pPr>
      <w:r w:rsidRPr="006F780A">
        <w:t>Setup and testing facility</w:t>
      </w:r>
    </w:p>
    <w:p w:rsidR="00731E52" w:rsidRPr="006F780A" w:rsidRDefault="00731E52" w:rsidP="00731E52">
      <w:pPr>
        <w:pStyle w:val="ListParagraph"/>
        <w:numPr>
          <w:ilvl w:val="0"/>
          <w:numId w:val="9"/>
        </w:numPr>
        <w:ind w:left="720"/>
        <w:jc w:val="both"/>
      </w:pPr>
      <w:r w:rsidRPr="006F780A">
        <w:t>Return to work scheduling</w:t>
      </w:r>
    </w:p>
    <w:p w:rsidR="00731E52" w:rsidRPr="006F780A" w:rsidRDefault="00731E52" w:rsidP="00731E52">
      <w:pPr>
        <w:jc w:val="both"/>
      </w:pPr>
    </w:p>
    <w:p w:rsidR="00731E52" w:rsidRPr="006F780A" w:rsidRDefault="00731E52" w:rsidP="00731E52">
      <w:pPr>
        <w:jc w:val="both"/>
        <w:rPr>
          <w:b/>
        </w:rPr>
      </w:pPr>
      <w:r w:rsidRPr="006F780A">
        <w:rPr>
          <w:b/>
        </w:rPr>
        <w:t>DEVOLUTION</w:t>
      </w:r>
    </w:p>
    <w:p w:rsidR="00731E52" w:rsidRDefault="00731E52" w:rsidP="00731E52">
      <w:pPr>
        <w:pStyle w:val="ListParagraph"/>
        <w:numPr>
          <w:ilvl w:val="0"/>
          <w:numId w:val="10"/>
        </w:numPr>
        <w:ind w:left="720"/>
        <w:jc w:val="both"/>
      </w:pPr>
      <w:r>
        <w:t>Identification of partner(s)</w:t>
      </w:r>
    </w:p>
    <w:p w:rsidR="00731E52" w:rsidRPr="006F780A" w:rsidRDefault="00731E52" w:rsidP="00731E52">
      <w:pPr>
        <w:pStyle w:val="ListParagraph"/>
        <w:numPr>
          <w:ilvl w:val="0"/>
          <w:numId w:val="10"/>
        </w:numPr>
        <w:ind w:left="720"/>
        <w:jc w:val="both"/>
      </w:pPr>
      <w:r w:rsidRPr="006F780A">
        <w:t>Contracts (MOAs, MOUs)</w:t>
      </w:r>
    </w:p>
    <w:p w:rsidR="00731E52" w:rsidRPr="006F780A" w:rsidRDefault="00731E52" w:rsidP="00731E52">
      <w:pPr>
        <w:pStyle w:val="ListParagraph"/>
        <w:numPr>
          <w:ilvl w:val="0"/>
          <w:numId w:val="10"/>
        </w:numPr>
        <w:ind w:left="720"/>
        <w:jc w:val="both"/>
      </w:pPr>
      <w:r w:rsidRPr="006F780A">
        <w:t>Description of work</w:t>
      </w:r>
    </w:p>
    <w:p w:rsidR="00731E52" w:rsidRPr="006F780A" w:rsidRDefault="00731E52" w:rsidP="00731E52">
      <w:pPr>
        <w:pStyle w:val="ListParagraph"/>
        <w:numPr>
          <w:ilvl w:val="0"/>
          <w:numId w:val="10"/>
        </w:numPr>
        <w:ind w:left="720"/>
        <w:jc w:val="both"/>
      </w:pPr>
      <w:r w:rsidRPr="006F780A">
        <w:t>Transfer of functions</w:t>
      </w:r>
      <w:r>
        <w:t xml:space="preserve"> and authorities</w:t>
      </w:r>
    </w:p>
    <w:p w:rsidR="00731E52" w:rsidRPr="006F780A" w:rsidRDefault="00731E52" w:rsidP="00731E52">
      <w:pPr>
        <w:jc w:val="both"/>
      </w:pPr>
    </w:p>
    <w:p w:rsidR="00731E52" w:rsidRPr="006F780A" w:rsidRDefault="00731E52" w:rsidP="00731E52">
      <w:pPr>
        <w:jc w:val="both"/>
        <w:rPr>
          <w:b/>
        </w:rPr>
      </w:pPr>
      <w:r w:rsidRPr="006F780A">
        <w:rPr>
          <w:b/>
        </w:rPr>
        <w:t>BUDGETING AND ACQUISITION</w:t>
      </w:r>
    </w:p>
    <w:p w:rsidR="00731E52" w:rsidRPr="006F780A" w:rsidRDefault="00731E52" w:rsidP="00731E52">
      <w:pPr>
        <w:pStyle w:val="ListParagraph"/>
        <w:numPr>
          <w:ilvl w:val="0"/>
          <w:numId w:val="11"/>
        </w:numPr>
        <w:ind w:left="720"/>
        <w:jc w:val="both"/>
      </w:pPr>
      <w:r w:rsidRPr="006F780A">
        <w:t>Cost prevention, mitigation, reallocation</w:t>
      </w:r>
    </w:p>
    <w:p w:rsidR="00731E52" w:rsidRPr="006F780A" w:rsidRDefault="00731E52" w:rsidP="00731E52">
      <w:pPr>
        <w:pStyle w:val="ListParagraph"/>
        <w:numPr>
          <w:ilvl w:val="0"/>
          <w:numId w:val="11"/>
        </w:numPr>
        <w:ind w:left="720"/>
        <w:jc w:val="both"/>
      </w:pPr>
      <w:r w:rsidRPr="006F780A">
        <w:t>Emergency procurement</w:t>
      </w:r>
    </w:p>
    <w:p w:rsidR="00731E52" w:rsidRPr="006F780A" w:rsidRDefault="00731E52" w:rsidP="00731E52">
      <w:pPr>
        <w:pStyle w:val="ListParagraph"/>
        <w:numPr>
          <w:ilvl w:val="0"/>
          <w:numId w:val="11"/>
        </w:numPr>
        <w:ind w:left="720"/>
        <w:jc w:val="both"/>
      </w:pPr>
      <w:r w:rsidRPr="006F780A">
        <w:t xml:space="preserve">Multi-year strategic </w:t>
      </w:r>
      <w:r>
        <w:t xml:space="preserve">budget </w:t>
      </w:r>
      <w:r w:rsidRPr="006F780A">
        <w:t>planning</w:t>
      </w:r>
    </w:p>
    <w:p w:rsidR="00731E52" w:rsidRPr="006F780A" w:rsidRDefault="00731E52" w:rsidP="00731E52">
      <w:pPr>
        <w:jc w:val="both"/>
      </w:pPr>
    </w:p>
    <w:p w:rsidR="00731E52" w:rsidRPr="006F780A" w:rsidRDefault="00731E52" w:rsidP="00731E52">
      <w:pPr>
        <w:jc w:val="both"/>
        <w:rPr>
          <w:b/>
        </w:rPr>
      </w:pPr>
      <w:r w:rsidRPr="006F780A">
        <w:rPr>
          <w:b/>
        </w:rPr>
        <w:t>TRAINING, TESTING AND EXERCISES</w:t>
      </w:r>
    </w:p>
    <w:p w:rsidR="00731E52" w:rsidRDefault="00731E52" w:rsidP="00731E52">
      <w:pPr>
        <w:pStyle w:val="ListParagraph"/>
        <w:numPr>
          <w:ilvl w:val="0"/>
          <w:numId w:val="12"/>
        </w:numPr>
        <w:ind w:left="720"/>
        <w:jc w:val="both"/>
      </w:pPr>
      <w:r w:rsidRPr="006F780A">
        <w:t>Training</w:t>
      </w:r>
    </w:p>
    <w:p w:rsidR="00731E52" w:rsidRDefault="00731E52" w:rsidP="00731E52">
      <w:pPr>
        <w:pStyle w:val="ListParagraph"/>
        <w:numPr>
          <w:ilvl w:val="1"/>
          <w:numId w:val="12"/>
        </w:numPr>
        <w:ind w:left="1440"/>
        <w:jc w:val="both"/>
      </w:pPr>
      <w:r>
        <w:t>All staff</w:t>
      </w:r>
    </w:p>
    <w:p w:rsidR="00731E52" w:rsidRDefault="00731E52" w:rsidP="00731E52">
      <w:pPr>
        <w:pStyle w:val="ListParagraph"/>
        <w:numPr>
          <w:ilvl w:val="1"/>
          <w:numId w:val="12"/>
        </w:numPr>
        <w:ind w:left="1440"/>
        <w:jc w:val="both"/>
      </w:pPr>
      <w:r>
        <w:t>Continuity and Reconstitution Teams</w:t>
      </w:r>
    </w:p>
    <w:p w:rsidR="00731E52" w:rsidRPr="006F780A" w:rsidRDefault="00731E52" w:rsidP="00731E52">
      <w:pPr>
        <w:pStyle w:val="ListParagraph"/>
        <w:numPr>
          <w:ilvl w:val="1"/>
          <w:numId w:val="12"/>
        </w:numPr>
        <w:ind w:left="1440"/>
        <w:jc w:val="both"/>
      </w:pPr>
      <w:r>
        <w:t>Devolution partners</w:t>
      </w:r>
    </w:p>
    <w:p w:rsidR="00731E52" w:rsidRPr="006F780A" w:rsidRDefault="00731E52" w:rsidP="00731E52">
      <w:pPr>
        <w:pStyle w:val="ListParagraph"/>
        <w:numPr>
          <w:ilvl w:val="0"/>
          <w:numId w:val="12"/>
        </w:numPr>
        <w:ind w:left="720"/>
        <w:jc w:val="both"/>
      </w:pPr>
      <w:r w:rsidRPr="006F780A">
        <w:t>Testing and exercising</w:t>
      </w:r>
    </w:p>
    <w:p w:rsidR="00731E52" w:rsidRDefault="00731E52" w:rsidP="00731E52">
      <w:pPr>
        <w:pStyle w:val="ListParagraph"/>
        <w:numPr>
          <w:ilvl w:val="0"/>
          <w:numId w:val="12"/>
        </w:numPr>
        <w:ind w:left="720"/>
        <w:jc w:val="both"/>
      </w:pPr>
      <w:r>
        <w:t>Documentation</w:t>
      </w:r>
    </w:p>
    <w:p w:rsidR="00731E52" w:rsidRPr="006F780A" w:rsidRDefault="00731E52" w:rsidP="00731E52">
      <w:pPr>
        <w:pStyle w:val="ListParagraph"/>
        <w:numPr>
          <w:ilvl w:val="0"/>
          <w:numId w:val="12"/>
        </w:numPr>
        <w:ind w:left="720"/>
        <w:jc w:val="both"/>
      </w:pPr>
      <w:r w:rsidRPr="006F780A">
        <w:t xml:space="preserve">Multi-year strategic </w:t>
      </w:r>
      <w:r>
        <w:t xml:space="preserve">training </w:t>
      </w:r>
      <w:r w:rsidRPr="006F780A">
        <w:t>planning</w:t>
      </w:r>
    </w:p>
    <w:p w:rsidR="00731E52" w:rsidRDefault="00731E52" w:rsidP="00731E52">
      <w:pPr>
        <w:pStyle w:val="ListParagraph"/>
        <w:numPr>
          <w:ilvl w:val="0"/>
          <w:numId w:val="12"/>
        </w:numPr>
        <w:ind w:left="720"/>
        <w:jc w:val="both"/>
      </w:pPr>
      <w:r w:rsidRPr="006F780A">
        <w:t>After-action and improvement planning</w:t>
      </w:r>
    </w:p>
    <w:p w:rsidR="00731E52" w:rsidRPr="006F780A" w:rsidRDefault="00731E52" w:rsidP="00731E52">
      <w:pPr>
        <w:pStyle w:val="ListParagraph"/>
        <w:numPr>
          <w:ilvl w:val="0"/>
          <w:numId w:val="12"/>
        </w:numPr>
        <w:ind w:left="720"/>
        <w:jc w:val="both"/>
      </w:pPr>
      <w:r>
        <w:t>SORM reporting plan</w:t>
      </w:r>
    </w:p>
    <w:p w:rsidR="00731E52" w:rsidRPr="006F780A" w:rsidRDefault="00731E52" w:rsidP="00731E52">
      <w:pPr>
        <w:jc w:val="both"/>
      </w:pPr>
    </w:p>
    <w:p w:rsidR="00731E52" w:rsidRPr="006F780A" w:rsidRDefault="00731E52" w:rsidP="00731E52">
      <w:pPr>
        <w:jc w:val="both"/>
        <w:rPr>
          <w:b/>
        </w:rPr>
      </w:pPr>
      <w:r w:rsidRPr="006F780A">
        <w:rPr>
          <w:b/>
        </w:rPr>
        <w:t>APPENDICES</w:t>
      </w:r>
      <w:r>
        <w:rPr>
          <w:b/>
        </w:rPr>
        <w:t xml:space="preserve"> </w:t>
      </w:r>
    </w:p>
    <w:p w:rsidR="00731E52" w:rsidRPr="006F780A" w:rsidRDefault="00731E52" w:rsidP="00731E52">
      <w:pPr>
        <w:pStyle w:val="ListParagraph"/>
        <w:numPr>
          <w:ilvl w:val="0"/>
          <w:numId w:val="18"/>
        </w:numPr>
        <w:jc w:val="both"/>
      </w:pPr>
      <w:r w:rsidRPr="006F780A">
        <w:t>Essential functions</w:t>
      </w:r>
    </w:p>
    <w:p w:rsidR="00731E52" w:rsidRPr="006F780A" w:rsidRDefault="00731E52" w:rsidP="00731E52">
      <w:pPr>
        <w:pStyle w:val="ListParagraph"/>
        <w:numPr>
          <w:ilvl w:val="0"/>
          <w:numId w:val="18"/>
        </w:numPr>
        <w:jc w:val="both"/>
      </w:pPr>
      <w:r w:rsidRPr="006F780A">
        <w:t>Alternate locations and telework</w:t>
      </w:r>
    </w:p>
    <w:p w:rsidR="00731E52" w:rsidRPr="006F780A" w:rsidRDefault="00731E52" w:rsidP="00731E52">
      <w:pPr>
        <w:pStyle w:val="ListParagraph"/>
        <w:numPr>
          <w:ilvl w:val="0"/>
          <w:numId w:val="18"/>
        </w:numPr>
        <w:jc w:val="both"/>
      </w:pPr>
      <w:r w:rsidRPr="006F780A">
        <w:t>Essential records and IT functions</w:t>
      </w:r>
    </w:p>
    <w:p w:rsidR="00731E52" w:rsidRPr="006F780A" w:rsidRDefault="00731E52" w:rsidP="00731E52">
      <w:pPr>
        <w:pStyle w:val="ListParagraph"/>
        <w:numPr>
          <w:ilvl w:val="0"/>
          <w:numId w:val="18"/>
        </w:numPr>
        <w:jc w:val="both"/>
      </w:pPr>
      <w:r w:rsidRPr="006F780A">
        <w:t>Human resources</w:t>
      </w:r>
    </w:p>
    <w:p w:rsidR="00731E52" w:rsidRPr="006F780A" w:rsidRDefault="00731E52" w:rsidP="00731E52">
      <w:pPr>
        <w:pStyle w:val="ListParagraph"/>
        <w:numPr>
          <w:ilvl w:val="0"/>
          <w:numId w:val="18"/>
        </w:numPr>
        <w:jc w:val="both"/>
      </w:pPr>
      <w:r w:rsidRPr="006F780A">
        <w:t>Communications</w:t>
      </w:r>
    </w:p>
    <w:p w:rsidR="00731E52" w:rsidRPr="006F780A" w:rsidRDefault="00731E52" w:rsidP="00731E52">
      <w:pPr>
        <w:pStyle w:val="ListParagraph"/>
        <w:numPr>
          <w:ilvl w:val="0"/>
          <w:numId w:val="18"/>
        </w:numPr>
        <w:jc w:val="both"/>
      </w:pPr>
      <w:r w:rsidRPr="006F780A">
        <w:t>Reconstitution</w:t>
      </w:r>
    </w:p>
    <w:p w:rsidR="00731E52" w:rsidRPr="006F780A" w:rsidRDefault="00731E52" w:rsidP="00731E52">
      <w:pPr>
        <w:pStyle w:val="ListParagraph"/>
        <w:numPr>
          <w:ilvl w:val="0"/>
          <w:numId w:val="18"/>
        </w:numPr>
        <w:jc w:val="both"/>
      </w:pPr>
      <w:r w:rsidRPr="006F780A">
        <w:t>Devolution</w:t>
      </w:r>
    </w:p>
    <w:p w:rsidR="00731E52" w:rsidRPr="006F780A" w:rsidRDefault="00731E52" w:rsidP="00731E52">
      <w:pPr>
        <w:pStyle w:val="ListParagraph"/>
        <w:numPr>
          <w:ilvl w:val="0"/>
          <w:numId w:val="18"/>
        </w:numPr>
        <w:jc w:val="both"/>
      </w:pPr>
      <w:r w:rsidRPr="006F780A">
        <w:t>Budgeting and acquisition</w:t>
      </w:r>
    </w:p>
    <w:p w:rsidR="00731E52" w:rsidRPr="006F780A" w:rsidRDefault="00731E52" w:rsidP="00731E52">
      <w:pPr>
        <w:pStyle w:val="ListParagraph"/>
        <w:numPr>
          <w:ilvl w:val="0"/>
          <w:numId w:val="18"/>
        </w:numPr>
        <w:jc w:val="both"/>
      </w:pPr>
      <w:r w:rsidRPr="006F780A">
        <w:t>Training testing and exercises</w:t>
      </w:r>
    </w:p>
    <w:p w:rsidR="00731E52" w:rsidRPr="006F780A" w:rsidRDefault="00731E52" w:rsidP="00731E52">
      <w:pPr>
        <w:jc w:val="both"/>
      </w:pPr>
    </w:p>
    <w:p w:rsidR="00731E52" w:rsidRPr="00315C40" w:rsidRDefault="00731E52" w:rsidP="00731E52">
      <w:pPr>
        <w:jc w:val="both"/>
        <w:rPr>
          <w:b/>
          <w:color w:val="C45911" w:themeColor="accent2" w:themeShade="BF"/>
        </w:rPr>
      </w:pPr>
      <w:r w:rsidRPr="00315C40">
        <w:rPr>
          <w:b/>
          <w:color w:val="C45911" w:themeColor="accent2" w:themeShade="BF"/>
        </w:rPr>
        <w:t>ADMINISTRATIVE APPENDICES</w:t>
      </w:r>
    </w:p>
    <w:p w:rsidR="00731E52" w:rsidRPr="00315C40" w:rsidRDefault="00731E52" w:rsidP="00731E52">
      <w:pPr>
        <w:pStyle w:val="ListParagraph"/>
        <w:numPr>
          <w:ilvl w:val="0"/>
          <w:numId w:val="17"/>
        </w:numPr>
        <w:ind w:left="720"/>
        <w:jc w:val="both"/>
        <w:rPr>
          <w:color w:val="C45911" w:themeColor="accent2" w:themeShade="BF"/>
        </w:rPr>
      </w:pPr>
      <w:r w:rsidRPr="00315C40">
        <w:rPr>
          <w:color w:val="C45911" w:themeColor="accent2" w:themeShade="BF"/>
        </w:rPr>
        <w:t>Authorities and references</w:t>
      </w:r>
    </w:p>
    <w:p w:rsidR="00731E52" w:rsidRPr="00315C40" w:rsidRDefault="00731E52" w:rsidP="00731E52">
      <w:pPr>
        <w:pStyle w:val="ListParagraph"/>
        <w:numPr>
          <w:ilvl w:val="0"/>
          <w:numId w:val="17"/>
        </w:numPr>
        <w:ind w:left="720"/>
        <w:jc w:val="both"/>
        <w:rPr>
          <w:color w:val="C45911" w:themeColor="accent2" w:themeShade="BF"/>
        </w:rPr>
      </w:pPr>
      <w:r w:rsidRPr="00315C40">
        <w:rPr>
          <w:color w:val="C45911" w:themeColor="accent2" w:themeShade="BF"/>
        </w:rPr>
        <w:t>Glossary and acronyms</w:t>
      </w:r>
    </w:p>
    <w:p w:rsidR="00731E52" w:rsidRPr="00315C40" w:rsidRDefault="00731E52" w:rsidP="00731E52">
      <w:pPr>
        <w:pStyle w:val="ListParagraph"/>
        <w:numPr>
          <w:ilvl w:val="0"/>
          <w:numId w:val="17"/>
        </w:numPr>
        <w:ind w:left="720"/>
        <w:jc w:val="both"/>
        <w:rPr>
          <w:color w:val="C45911" w:themeColor="accent2" w:themeShade="BF"/>
        </w:rPr>
      </w:pPr>
      <w:r w:rsidRPr="00315C40">
        <w:rPr>
          <w:color w:val="C45911" w:themeColor="accent2" w:themeShade="BF"/>
        </w:rPr>
        <w:t>Plan maintenance</w:t>
      </w:r>
    </w:p>
    <w:p w:rsidR="00731E52" w:rsidRPr="00315C40" w:rsidRDefault="00731E52" w:rsidP="00731E52">
      <w:pPr>
        <w:pStyle w:val="ListParagraph"/>
        <w:numPr>
          <w:ilvl w:val="1"/>
          <w:numId w:val="17"/>
        </w:numPr>
        <w:ind w:left="1440"/>
        <w:jc w:val="both"/>
        <w:rPr>
          <w:color w:val="C45911" w:themeColor="accent2" w:themeShade="BF"/>
        </w:rPr>
      </w:pPr>
      <w:r w:rsidRPr="00315C40">
        <w:rPr>
          <w:color w:val="C45911" w:themeColor="accent2" w:themeShade="BF"/>
        </w:rPr>
        <w:t>Annual review and changes</w:t>
      </w:r>
    </w:p>
    <w:p w:rsidR="00731E52" w:rsidRPr="00315C40" w:rsidRDefault="00731E52" w:rsidP="00731E52">
      <w:pPr>
        <w:pStyle w:val="ListParagraph"/>
        <w:numPr>
          <w:ilvl w:val="1"/>
          <w:numId w:val="17"/>
        </w:numPr>
        <w:ind w:left="1440"/>
        <w:jc w:val="both"/>
        <w:rPr>
          <w:i/>
          <w:color w:val="C45911" w:themeColor="accent2" w:themeShade="BF"/>
        </w:rPr>
      </w:pPr>
      <w:r w:rsidRPr="00315C40">
        <w:rPr>
          <w:color w:val="C45911" w:themeColor="accent2" w:themeShade="BF"/>
        </w:rPr>
        <w:t>Record of distribution</w:t>
      </w:r>
    </w:p>
    <w:p w:rsidR="00731E52" w:rsidRDefault="00731E52" w:rsidP="00731E52">
      <w:pPr>
        <w:jc w:val="both"/>
      </w:pPr>
    </w:p>
    <w:p w:rsidR="00731E52" w:rsidRDefault="00731E52" w:rsidP="00731E52">
      <w:pPr>
        <w:jc w:val="both"/>
        <w:rPr>
          <w:b/>
          <w:i/>
        </w:rPr>
      </w:pPr>
      <w:r w:rsidRPr="006F780A">
        <w:rPr>
          <w:b/>
          <w:i/>
        </w:rPr>
        <w:t xml:space="preserve">Each </w:t>
      </w:r>
      <w:r>
        <w:rPr>
          <w:b/>
          <w:i/>
        </w:rPr>
        <w:t xml:space="preserve">of the body sections of the plan </w:t>
      </w:r>
      <w:r w:rsidRPr="006F780A">
        <w:rPr>
          <w:b/>
          <w:i/>
        </w:rPr>
        <w:t xml:space="preserve">is a separate subject and all aspects of that subject should be described within that section. </w:t>
      </w:r>
    </w:p>
    <w:p w:rsidR="00731E52" w:rsidRDefault="00731E52" w:rsidP="00731E52">
      <w:pPr>
        <w:jc w:val="both"/>
        <w:rPr>
          <w:b/>
          <w:i/>
        </w:rPr>
      </w:pPr>
    </w:p>
    <w:p w:rsidR="00731E52" w:rsidRPr="006F780A" w:rsidRDefault="00731E52" w:rsidP="00731E52">
      <w:pPr>
        <w:jc w:val="both"/>
        <w:rPr>
          <w:b/>
          <w:i/>
        </w:rPr>
      </w:pPr>
      <w:r w:rsidRPr="006F780A">
        <w:rPr>
          <w:b/>
          <w:i/>
        </w:rPr>
        <w:t xml:space="preserve">Each of these may, or may not, have an appendix. Appendices would be used to house material that supports or provides evidence for the information in the main sections, and is </w:t>
      </w:r>
      <w:r>
        <w:rPr>
          <w:b/>
          <w:i/>
        </w:rPr>
        <w:t xml:space="preserve">either </w:t>
      </w:r>
      <w:r w:rsidRPr="006F780A">
        <w:rPr>
          <w:b/>
          <w:i/>
        </w:rPr>
        <w:t>too lengthy, or changes too often, to fit well within the section (example</w:t>
      </w:r>
      <w:r>
        <w:rPr>
          <w:b/>
          <w:i/>
        </w:rPr>
        <w:t>s</w:t>
      </w:r>
      <w:r w:rsidRPr="006F780A">
        <w:rPr>
          <w:b/>
          <w:i/>
        </w:rPr>
        <w:t>: call directories, contracts, directions and maps</w:t>
      </w:r>
      <w:r>
        <w:rPr>
          <w:b/>
          <w:i/>
        </w:rPr>
        <w:t>, work flow process narratives or diagrams</w:t>
      </w:r>
      <w:r w:rsidRPr="006F780A">
        <w:rPr>
          <w:b/>
          <w:i/>
        </w:rPr>
        <w:t>).</w:t>
      </w:r>
    </w:p>
    <w:p w:rsidR="00731E52" w:rsidRPr="006F780A" w:rsidRDefault="00731E52" w:rsidP="00731E52">
      <w:pPr>
        <w:jc w:val="both"/>
        <w:rPr>
          <w:b/>
          <w:i/>
        </w:rPr>
      </w:pPr>
    </w:p>
    <w:p w:rsidR="00731E52" w:rsidRPr="006F780A" w:rsidRDefault="00731E52" w:rsidP="00731E52">
      <w:pPr>
        <w:jc w:val="both"/>
        <w:rPr>
          <w:b/>
          <w:i/>
        </w:rPr>
      </w:pPr>
      <w:r w:rsidRPr="006F780A">
        <w:rPr>
          <w:b/>
          <w:i/>
        </w:rPr>
        <w:t xml:space="preserve">The FEMA guide includes </w:t>
      </w:r>
      <w:r>
        <w:rPr>
          <w:b/>
          <w:i/>
        </w:rPr>
        <w:t xml:space="preserve">sample </w:t>
      </w:r>
      <w:r w:rsidRPr="006F780A">
        <w:rPr>
          <w:b/>
          <w:i/>
        </w:rPr>
        <w:t xml:space="preserve">tables that might be useful </w:t>
      </w:r>
      <w:r>
        <w:rPr>
          <w:b/>
          <w:i/>
        </w:rPr>
        <w:t>for some planners</w:t>
      </w:r>
      <w:r w:rsidRPr="006F780A">
        <w:rPr>
          <w:b/>
          <w:i/>
        </w:rPr>
        <w:t xml:space="preserve">. Although these are provided as at the end of the </w:t>
      </w:r>
      <w:r>
        <w:rPr>
          <w:b/>
          <w:i/>
        </w:rPr>
        <w:t xml:space="preserve">FEMA </w:t>
      </w:r>
      <w:r w:rsidRPr="006F780A">
        <w:rPr>
          <w:b/>
          <w:i/>
        </w:rPr>
        <w:t>guide, if used these tables should be inserted into the appropriate plan section</w:t>
      </w:r>
      <w:r>
        <w:rPr>
          <w:b/>
          <w:i/>
        </w:rPr>
        <w:t xml:space="preserve"> or appendix</w:t>
      </w:r>
      <w:r w:rsidRPr="006F780A">
        <w:rPr>
          <w:b/>
          <w:i/>
        </w:rPr>
        <w:t>.</w:t>
      </w:r>
    </w:p>
    <w:p w:rsidR="00731E52" w:rsidRDefault="00731E52" w:rsidP="00731E52">
      <w:pPr>
        <w:rPr>
          <w:b/>
        </w:rPr>
      </w:pPr>
    </w:p>
    <w:p w:rsidR="00731E52" w:rsidRDefault="00731E52" w:rsidP="00731E52">
      <w:pPr>
        <w:jc w:val="both"/>
        <w:rPr>
          <w:b/>
        </w:rPr>
      </w:pPr>
      <w:r>
        <w:rPr>
          <w:b/>
        </w:rPr>
        <w:t>Things to consider and incorporate throughout the plan</w:t>
      </w:r>
    </w:p>
    <w:p w:rsidR="00731E52" w:rsidRDefault="00731E52" w:rsidP="00731E52">
      <w:pPr>
        <w:pStyle w:val="ListParagraph"/>
        <w:numPr>
          <w:ilvl w:val="0"/>
          <w:numId w:val="15"/>
        </w:numPr>
        <w:jc w:val="both"/>
      </w:pPr>
      <w:r>
        <w:t xml:space="preserve">Integrated planning with other threat management topics to make each plan more concise and effective and to minimize duplication or conflicting information by cross-referencing rather than re-developing data. Other </w:t>
      </w:r>
      <w:proofErr w:type="gramStart"/>
      <w:r>
        <w:t>threat based</w:t>
      </w:r>
      <w:proofErr w:type="gramEnd"/>
      <w:r>
        <w:t xml:space="preserve"> plans include:</w:t>
      </w:r>
    </w:p>
    <w:p w:rsidR="00731E52" w:rsidRDefault="00731E52" w:rsidP="00731E52">
      <w:pPr>
        <w:pStyle w:val="ListParagraph"/>
        <w:numPr>
          <w:ilvl w:val="1"/>
          <w:numId w:val="15"/>
        </w:numPr>
        <w:jc w:val="both"/>
      </w:pPr>
      <w:r>
        <w:t>Preparedness (risk and safety plans)</w:t>
      </w:r>
    </w:p>
    <w:p w:rsidR="00731E52" w:rsidRDefault="00731E52" w:rsidP="00731E52">
      <w:pPr>
        <w:pStyle w:val="ListParagraph"/>
        <w:numPr>
          <w:ilvl w:val="1"/>
          <w:numId w:val="15"/>
        </w:numPr>
        <w:jc w:val="both"/>
      </w:pPr>
      <w:r>
        <w:t>Prevention (plans to avoid, mitigate, or transfer the risks)</w:t>
      </w:r>
    </w:p>
    <w:p w:rsidR="00731E52" w:rsidRDefault="00731E52" w:rsidP="00731E52">
      <w:pPr>
        <w:pStyle w:val="ListParagraph"/>
        <w:numPr>
          <w:ilvl w:val="1"/>
          <w:numId w:val="15"/>
        </w:numPr>
        <w:jc w:val="both"/>
      </w:pPr>
      <w:r>
        <w:t>Emergency response (emergency management, evacuation, shelter-in-place, active shooter)</w:t>
      </w:r>
    </w:p>
    <w:p w:rsidR="00731E52" w:rsidRDefault="00731E52" w:rsidP="00731E52">
      <w:pPr>
        <w:pStyle w:val="ListParagraph"/>
        <w:numPr>
          <w:ilvl w:val="1"/>
          <w:numId w:val="15"/>
        </w:numPr>
        <w:jc w:val="both"/>
      </w:pPr>
      <w:r>
        <w:t>IT disaster recovery (ensuring access to hardware, software, data and internet, and protecting security)</w:t>
      </w:r>
    </w:p>
    <w:p w:rsidR="00731E52" w:rsidRDefault="00731E52" w:rsidP="00731E52">
      <w:pPr>
        <w:pStyle w:val="ListParagraph"/>
        <w:numPr>
          <w:ilvl w:val="1"/>
          <w:numId w:val="15"/>
        </w:numPr>
        <w:jc w:val="both"/>
      </w:pPr>
      <w:r>
        <w:t>Recovery (reconstituting full operations)</w:t>
      </w:r>
    </w:p>
    <w:p w:rsidR="00731E52" w:rsidRDefault="00731E52" w:rsidP="00731E52">
      <w:pPr>
        <w:jc w:val="both"/>
      </w:pPr>
    </w:p>
    <w:p w:rsidR="00731E52" w:rsidRDefault="00731E52" w:rsidP="00731E52">
      <w:pPr>
        <w:pStyle w:val="ListParagraph"/>
        <w:numPr>
          <w:ilvl w:val="0"/>
          <w:numId w:val="15"/>
        </w:numPr>
        <w:jc w:val="both"/>
      </w:pPr>
      <w:r>
        <w:t>Exploring opportunities and strategizing to plan and/or exercise with other entities to create the best protections (this might include entities with interdependent essential functions, and those who share the same space, geography, mission, size, activities, challenges or customers).</w:t>
      </w:r>
    </w:p>
    <w:p w:rsidR="00731E52" w:rsidRDefault="00731E52" w:rsidP="00731E52">
      <w:pPr>
        <w:jc w:val="both"/>
      </w:pPr>
    </w:p>
    <w:p w:rsidR="00731E52" w:rsidRPr="004030D5" w:rsidRDefault="00731E52" w:rsidP="00731E52">
      <w:pPr>
        <w:pStyle w:val="ListParagraph"/>
        <w:numPr>
          <w:ilvl w:val="0"/>
          <w:numId w:val="15"/>
        </w:numPr>
        <w:jc w:val="both"/>
      </w:pPr>
      <w:r w:rsidRPr="004030D5">
        <w:t>Adaptations to cover a situation when manpower is the limiting factor rather than facility, equipment or data access (as in a pandemic)</w:t>
      </w:r>
    </w:p>
    <w:p w:rsidR="00731E52" w:rsidRDefault="00731E52" w:rsidP="00731E52">
      <w:pPr>
        <w:jc w:val="both"/>
        <w:rPr>
          <w:b/>
        </w:rPr>
      </w:pPr>
    </w:p>
    <w:p w:rsidR="00731E52" w:rsidRPr="00054F98" w:rsidRDefault="00731E52" w:rsidP="00731E52">
      <w:pPr>
        <w:jc w:val="both"/>
        <w:rPr>
          <w:b/>
        </w:rPr>
      </w:pPr>
      <w:r>
        <w:rPr>
          <w:b/>
        </w:rPr>
        <w:t>Other changes to note</w:t>
      </w:r>
    </w:p>
    <w:p w:rsidR="00731E52" w:rsidRDefault="00731E52" w:rsidP="00731E52">
      <w:pPr>
        <w:jc w:val="both"/>
      </w:pPr>
      <w:r w:rsidRPr="00054F98">
        <w:t>FEMA</w:t>
      </w:r>
      <w:r>
        <w:t xml:space="preserve"> terminology has been simplified in several ways for the sake of brevity and clarity.</w:t>
      </w:r>
    </w:p>
    <w:p w:rsidR="00731E52" w:rsidRDefault="00731E52" w:rsidP="00731E52">
      <w:pPr>
        <w:pStyle w:val="ListParagraph"/>
        <w:numPr>
          <w:ilvl w:val="0"/>
          <w:numId w:val="14"/>
        </w:numPr>
        <w:ind w:left="720"/>
        <w:jc w:val="both"/>
      </w:pPr>
      <w:r>
        <w:rPr>
          <w:u w:val="single"/>
        </w:rPr>
        <w:t xml:space="preserve">Essential </w:t>
      </w:r>
      <w:r w:rsidRPr="00BB4ABB">
        <w:rPr>
          <w:u w:val="single"/>
        </w:rPr>
        <w:t>functions (EF)</w:t>
      </w:r>
      <w:r>
        <w:t xml:space="preserve"> can be used in place of </w:t>
      </w:r>
      <w:r w:rsidRPr="00BB4ABB">
        <w:rPr>
          <w:u w:val="single"/>
        </w:rPr>
        <w:t>mission essential function (MEF)</w:t>
      </w:r>
      <w:r>
        <w:t xml:space="preserve"> to avoid the frequent misconception that these referred to two different things.</w:t>
      </w:r>
    </w:p>
    <w:p w:rsidR="00731E52" w:rsidRDefault="00731E52" w:rsidP="00731E52">
      <w:pPr>
        <w:pStyle w:val="ListParagraph"/>
        <w:jc w:val="both"/>
      </w:pPr>
    </w:p>
    <w:p w:rsidR="00731E52" w:rsidRPr="00054F98" w:rsidRDefault="00731E52" w:rsidP="00731E52">
      <w:pPr>
        <w:pStyle w:val="ListParagraph"/>
        <w:numPr>
          <w:ilvl w:val="0"/>
          <w:numId w:val="14"/>
        </w:numPr>
        <w:ind w:left="720"/>
        <w:jc w:val="both"/>
      </w:pPr>
      <w:r>
        <w:rPr>
          <w:u w:val="single"/>
        </w:rPr>
        <w:t>Continuity Team</w:t>
      </w:r>
      <w:r>
        <w:t xml:space="preserve"> used in place of </w:t>
      </w:r>
      <w:r>
        <w:rPr>
          <w:u w:val="single"/>
        </w:rPr>
        <w:t>Emergency Relocation Group (ERG)</w:t>
      </w:r>
      <w:r>
        <w:t xml:space="preserve"> to clarify that this group of personnel is handling the most important of the regular every day work, NOT the effects of the disaster.</w:t>
      </w:r>
    </w:p>
    <w:p w:rsidR="00C01ECA" w:rsidRPr="00210779" w:rsidRDefault="00C01ECA"/>
    <w:sectPr w:rsidR="00C01ECA" w:rsidRPr="00210779" w:rsidSect="00731E52">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A2B"/>
    <w:multiLevelType w:val="hybridMultilevel"/>
    <w:tmpl w:val="6A3E5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A2751"/>
    <w:multiLevelType w:val="hybridMultilevel"/>
    <w:tmpl w:val="ECC4A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525495"/>
    <w:multiLevelType w:val="hybridMultilevel"/>
    <w:tmpl w:val="5EE630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EC02F0"/>
    <w:multiLevelType w:val="hybridMultilevel"/>
    <w:tmpl w:val="DD5A6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193482"/>
    <w:multiLevelType w:val="hybridMultilevel"/>
    <w:tmpl w:val="435CA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93B87"/>
    <w:multiLevelType w:val="hybridMultilevel"/>
    <w:tmpl w:val="EE8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D6BF2"/>
    <w:multiLevelType w:val="hybridMultilevel"/>
    <w:tmpl w:val="BD12084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E82121"/>
    <w:multiLevelType w:val="hybridMultilevel"/>
    <w:tmpl w:val="6644B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2404B"/>
    <w:multiLevelType w:val="hybridMultilevel"/>
    <w:tmpl w:val="5FB6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F3D7F"/>
    <w:multiLevelType w:val="hybridMultilevel"/>
    <w:tmpl w:val="D7D22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B271C5"/>
    <w:multiLevelType w:val="hybridMultilevel"/>
    <w:tmpl w:val="D562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575BB"/>
    <w:multiLevelType w:val="hybridMultilevel"/>
    <w:tmpl w:val="A37E8E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82608C"/>
    <w:multiLevelType w:val="hybridMultilevel"/>
    <w:tmpl w:val="572A48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5A3EF3"/>
    <w:multiLevelType w:val="hybridMultilevel"/>
    <w:tmpl w:val="51F6C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D92ECE"/>
    <w:multiLevelType w:val="hybridMultilevel"/>
    <w:tmpl w:val="839A0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1C4246"/>
    <w:multiLevelType w:val="hybridMultilevel"/>
    <w:tmpl w:val="60D442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C8397B"/>
    <w:multiLevelType w:val="hybridMultilevel"/>
    <w:tmpl w:val="D34A4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D3752"/>
    <w:multiLevelType w:val="hybridMultilevel"/>
    <w:tmpl w:val="1F94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1"/>
  </w:num>
  <w:num w:numId="4">
    <w:abstractNumId w:val="12"/>
  </w:num>
  <w:num w:numId="5">
    <w:abstractNumId w:val="1"/>
  </w:num>
  <w:num w:numId="6">
    <w:abstractNumId w:val="13"/>
  </w:num>
  <w:num w:numId="7">
    <w:abstractNumId w:val="3"/>
  </w:num>
  <w:num w:numId="8">
    <w:abstractNumId w:val="16"/>
  </w:num>
  <w:num w:numId="9">
    <w:abstractNumId w:val="9"/>
  </w:num>
  <w:num w:numId="10">
    <w:abstractNumId w:val="0"/>
  </w:num>
  <w:num w:numId="11">
    <w:abstractNumId w:val="14"/>
  </w:num>
  <w:num w:numId="12">
    <w:abstractNumId w:val="15"/>
  </w:num>
  <w:num w:numId="13">
    <w:abstractNumId w:val="6"/>
  </w:num>
  <w:num w:numId="14">
    <w:abstractNumId w:val="7"/>
  </w:num>
  <w:num w:numId="15">
    <w:abstractNumId w:val="4"/>
  </w:num>
  <w:num w:numId="16">
    <w:abstractNumId w:val="8"/>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79"/>
    <w:rsid w:val="00160DD9"/>
    <w:rsid w:val="00210779"/>
    <w:rsid w:val="00301594"/>
    <w:rsid w:val="00670CE5"/>
    <w:rsid w:val="006B4481"/>
    <w:rsid w:val="00731E52"/>
    <w:rsid w:val="00890338"/>
    <w:rsid w:val="00A509D5"/>
    <w:rsid w:val="00B84B77"/>
    <w:rsid w:val="00C01ECA"/>
    <w:rsid w:val="00C95FD6"/>
    <w:rsid w:val="00FA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18A5"/>
  <w15:chartTrackingRefBased/>
  <w15:docId w15:val="{57672D89-89CE-4621-B52A-E0134CF2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779"/>
    <w:pPr>
      <w:ind w:left="720"/>
      <w:contextualSpacing/>
    </w:pPr>
  </w:style>
  <w:style w:type="paragraph" w:styleId="BalloonText">
    <w:name w:val="Balloon Text"/>
    <w:basedOn w:val="Normal"/>
    <w:link w:val="BalloonTextChar"/>
    <w:uiPriority w:val="99"/>
    <w:semiHidden/>
    <w:unhideWhenUsed/>
    <w:rsid w:val="00C01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4A9BA-E502-46BA-A2C7-E03DD759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Crain</dc:creator>
  <cp:keywords/>
  <dc:description/>
  <cp:lastModifiedBy>Shelley Crain</cp:lastModifiedBy>
  <cp:revision>3</cp:revision>
  <cp:lastPrinted>2018-10-17T13:06:00Z</cp:lastPrinted>
  <dcterms:created xsi:type="dcterms:W3CDTF">2018-10-17T13:46:00Z</dcterms:created>
  <dcterms:modified xsi:type="dcterms:W3CDTF">2018-10-17T13:47:00Z</dcterms:modified>
</cp:coreProperties>
</file>